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A39C" w14:textId="0C0903D8" w:rsidR="00DB5A05" w:rsidRPr="00DB5A05" w:rsidRDefault="00DB5A05" w:rsidP="00DB5A0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Pr>
          <w:rFonts w:ascii="Times New Roman" w:eastAsia="Times New Roman" w:hAnsi="Times New Roman" w:cs="Times New Roman"/>
          <w:b/>
          <w:bCs/>
          <w:noProof/>
          <w:kern w:val="36"/>
          <w:sz w:val="48"/>
          <w:szCs w:val="48"/>
          <w:lang w:eastAsia="en-GB"/>
        </w:rPr>
        <w:drawing>
          <wp:anchor distT="0" distB="0" distL="114300" distR="114300" simplePos="0" relativeHeight="251659264" behindDoc="1" locked="0" layoutInCell="1" allowOverlap="1" wp14:anchorId="40B6734E" wp14:editId="68C10AB0">
            <wp:simplePos x="0" y="0"/>
            <wp:positionH relativeFrom="column">
              <wp:posOffset>4343400</wp:posOffset>
            </wp:positionH>
            <wp:positionV relativeFrom="paragraph">
              <wp:posOffset>-800100</wp:posOffset>
            </wp:positionV>
            <wp:extent cx="2541905" cy="956945"/>
            <wp:effectExtent l="0" t="0" r="0" b="0"/>
            <wp:wrapTight wrapText="bothSides">
              <wp:wrapPolygon edited="0">
                <wp:start x="0" y="0"/>
                <wp:lineTo x="0" y="21070"/>
                <wp:lineTo x="21368" y="21070"/>
                <wp:lineTo x="21368" y="0"/>
                <wp:lineTo x="0" y="0"/>
              </wp:wrapPolygon>
            </wp:wrapTight>
            <wp:docPr id="2140308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08043" name="Picture 214030804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1905" cy="956945"/>
                    </a:xfrm>
                    <a:prstGeom prst="rect">
                      <a:avLst/>
                    </a:prstGeom>
                  </pic:spPr>
                </pic:pic>
              </a:graphicData>
            </a:graphic>
          </wp:anchor>
        </w:drawing>
      </w:r>
    </w:p>
    <w:p w14:paraId="553F8DA9" w14:textId="70C885A9" w:rsidR="00DB5A05" w:rsidRPr="00DB5A05" w:rsidRDefault="00DB5A05" w:rsidP="00DB5A05">
      <w:p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b/>
          <w:bCs/>
          <w:kern w:val="0"/>
          <w:sz w:val="24"/>
          <w:szCs w:val="24"/>
          <w:lang w:eastAsia="en-GB"/>
          <w14:ligatures w14:val="none"/>
        </w:rPr>
        <w:t>Adopted:</w:t>
      </w:r>
      <w:r w:rsidRPr="00DB5A05">
        <w:rPr>
          <w:rFonts w:ascii="Calibri" w:eastAsia="Times New Roman" w:hAnsi="Calibri" w:cs="Calibri"/>
          <w:kern w:val="0"/>
          <w:sz w:val="24"/>
          <w:szCs w:val="24"/>
          <w:lang w:eastAsia="en-GB"/>
          <w14:ligatures w14:val="none"/>
        </w:rPr>
        <w:t xml:space="preserve"> </w:t>
      </w:r>
      <w:r w:rsidRPr="00DB5A05">
        <w:rPr>
          <w:rFonts w:ascii="Calibri" w:eastAsia="Times New Roman" w:hAnsi="Calibri" w:cs="Calibri"/>
          <w:kern w:val="0"/>
          <w:sz w:val="24"/>
          <w:szCs w:val="24"/>
          <w:lang w:eastAsia="en-GB"/>
          <w14:ligatures w14:val="none"/>
        </w:rPr>
        <w:t>Date of Full Council Meeting</w:t>
      </w:r>
      <w:r w:rsidRPr="00DB5A05">
        <w:rPr>
          <w:rFonts w:ascii="Calibri" w:eastAsia="Times New Roman" w:hAnsi="Calibri" w:cs="Calibri"/>
          <w:kern w:val="0"/>
          <w:sz w:val="24"/>
          <w:szCs w:val="24"/>
          <w:lang w:eastAsia="en-GB"/>
          <w14:ligatures w14:val="none"/>
        </w:rPr>
        <w:br/>
      </w:r>
      <w:r w:rsidRPr="00DB5A05">
        <w:rPr>
          <w:rFonts w:ascii="Calibri" w:eastAsia="Times New Roman" w:hAnsi="Calibri" w:cs="Calibri"/>
          <w:b/>
          <w:bCs/>
          <w:kern w:val="0"/>
          <w:sz w:val="24"/>
          <w:szCs w:val="24"/>
          <w:lang w:eastAsia="en-GB"/>
          <w14:ligatures w14:val="none"/>
        </w:rPr>
        <w:t>Effective From:</w:t>
      </w:r>
      <w:r w:rsidRPr="00DB5A05">
        <w:rPr>
          <w:rFonts w:ascii="Calibri" w:eastAsia="Times New Roman" w:hAnsi="Calibri" w:cs="Calibri"/>
          <w:kern w:val="0"/>
          <w:sz w:val="24"/>
          <w:szCs w:val="24"/>
          <w:lang w:eastAsia="en-GB"/>
          <w14:ligatures w14:val="none"/>
        </w:rPr>
        <w:t xml:space="preserve"> 1 January 2026</w:t>
      </w:r>
      <w:r w:rsidRPr="00DB5A05">
        <w:rPr>
          <w:rFonts w:ascii="Calibri" w:eastAsia="Times New Roman" w:hAnsi="Calibri" w:cs="Calibri"/>
          <w:kern w:val="0"/>
          <w:sz w:val="24"/>
          <w:szCs w:val="24"/>
          <w:lang w:eastAsia="en-GB"/>
          <w14:ligatures w14:val="none"/>
        </w:rPr>
        <w:br/>
      </w:r>
      <w:r w:rsidRPr="00DB5A05">
        <w:rPr>
          <w:rFonts w:ascii="Calibri" w:eastAsia="Times New Roman" w:hAnsi="Calibri" w:cs="Calibri"/>
          <w:b/>
          <w:bCs/>
          <w:kern w:val="0"/>
          <w:sz w:val="24"/>
          <w:szCs w:val="24"/>
          <w:lang w:eastAsia="en-GB"/>
          <w14:ligatures w14:val="none"/>
        </w:rPr>
        <w:t>Review Date:</w:t>
      </w:r>
      <w:r w:rsidRPr="00DB5A05">
        <w:rPr>
          <w:rFonts w:ascii="Calibri" w:eastAsia="Times New Roman" w:hAnsi="Calibri" w:cs="Calibri"/>
          <w:kern w:val="0"/>
          <w:sz w:val="24"/>
          <w:szCs w:val="24"/>
          <w:lang w:eastAsia="en-GB"/>
          <w14:ligatures w14:val="none"/>
        </w:rPr>
        <w:t xml:space="preserve"> Every 3 years or sooner if legislation </w:t>
      </w:r>
      <w:r>
        <w:rPr>
          <w:rFonts w:ascii="Calibri" w:eastAsia="Times New Roman" w:hAnsi="Calibri" w:cs="Calibri"/>
          <w:kern w:val="0"/>
          <w:sz w:val="24"/>
          <w:szCs w:val="24"/>
          <w:lang w:eastAsia="en-GB"/>
          <w14:ligatures w14:val="none"/>
        </w:rPr>
        <w:t>changes</w:t>
      </w:r>
    </w:p>
    <w:p w14:paraId="022A69E9" w14:textId="4ADA89BF" w:rsidR="00DB5A05" w:rsidRPr="00DB5A05" w:rsidRDefault="00DB5A05" w:rsidP="00DB5A05">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DB5A05">
        <w:rPr>
          <w:rFonts w:ascii="Calibri" w:eastAsia="Times New Roman" w:hAnsi="Calibri" w:cs="Calibri"/>
          <w:b/>
          <w:bCs/>
          <w:kern w:val="0"/>
          <w:sz w:val="27"/>
          <w:szCs w:val="27"/>
          <w:lang w:eastAsia="en-GB"/>
          <w14:ligatures w14:val="none"/>
        </w:rPr>
        <w:t>1. Purpos</w:t>
      </w:r>
      <w:r w:rsidRPr="00DB5A05">
        <w:rPr>
          <w:rFonts w:ascii="Calibri" w:eastAsia="Times New Roman" w:hAnsi="Calibri" w:cs="Calibri"/>
          <w:b/>
          <w:bCs/>
          <w:kern w:val="0"/>
          <w:sz w:val="27"/>
          <w:szCs w:val="27"/>
          <w:lang w:eastAsia="en-GB"/>
          <w14:ligatures w14:val="none"/>
        </w:rPr>
        <w:t>e</w:t>
      </w:r>
    </w:p>
    <w:p w14:paraId="64D762A0" w14:textId="0CB102DE" w:rsidR="00DB5A05" w:rsidRPr="00DB5A05" w:rsidRDefault="00DB5A05" w:rsidP="00DB5A05">
      <w:p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Newbiggin Town Council recognises its duty to protect the health and safety of its employees. This policy sets out the Council’s arrangements for providing eye and eyesight tests for employees who are classified as Display Screen Equipment (DSE) users, in line with statutory requirements</w:t>
      </w:r>
      <w:r w:rsidRPr="00DB5A05">
        <w:rPr>
          <w:rFonts w:ascii="Calibri" w:eastAsia="Times New Roman" w:hAnsi="Calibri" w:cs="Calibri"/>
          <w:kern w:val="0"/>
          <w:sz w:val="24"/>
          <w:szCs w:val="24"/>
          <w:lang w:eastAsia="en-GB"/>
          <w14:ligatures w14:val="none"/>
        </w:rPr>
        <w:t>.</w:t>
      </w:r>
    </w:p>
    <w:p w14:paraId="35EF8BB6" w14:textId="77777777" w:rsidR="00DB5A05" w:rsidRPr="00DB5A05" w:rsidRDefault="00DB5A05" w:rsidP="00DB5A05">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DB5A05">
        <w:rPr>
          <w:rFonts w:ascii="Calibri" w:eastAsia="Times New Roman" w:hAnsi="Calibri" w:cs="Calibri"/>
          <w:b/>
          <w:bCs/>
          <w:kern w:val="0"/>
          <w:sz w:val="27"/>
          <w:szCs w:val="27"/>
          <w:lang w:eastAsia="en-GB"/>
          <w14:ligatures w14:val="none"/>
        </w:rPr>
        <w:t>2. Legal Framework</w:t>
      </w:r>
    </w:p>
    <w:p w14:paraId="41CF9B0F" w14:textId="77777777" w:rsidR="00DB5A05" w:rsidRPr="00DB5A05" w:rsidRDefault="00DB5A05" w:rsidP="00DB5A05">
      <w:p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This policy is made in accordance with:</w:t>
      </w:r>
    </w:p>
    <w:p w14:paraId="547C7566" w14:textId="77777777" w:rsidR="00DB5A05" w:rsidRPr="00DB5A05" w:rsidRDefault="00DB5A05" w:rsidP="00DB5A05">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b/>
          <w:bCs/>
          <w:kern w:val="0"/>
          <w:sz w:val="24"/>
          <w:szCs w:val="24"/>
          <w:lang w:eastAsia="en-GB"/>
          <w14:ligatures w14:val="none"/>
        </w:rPr>
        <w:t>Health and Safety at Work etc. Act 1974</w:t>
      </w:r>
    </w:p>
    <w:p w14:paraId="45B0B9EC" w14:textId="77777777" w:rsidR="00DB5A05" w:rsidRPr="00DB5A05" w:rsidRDefault="00DB5A05" w:rsidP="00DB5A05">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b/>
          <w:bCs/>
          <w:kern w:val="0"/>
          <w:sz w:val="24"/>
          <w:szCs w:val="24"/>
          <w:lang w:eastAsia="en-GB"/>
          <w14:ligatures w14:val="none"/>
        </w:rPr>
        <w:t>Health and Safety (Display Screen Equipment) Regulations 1992</w:t>
      </w:r>
    </w:p>
    <w:p w14:paraId="27D973D8" w14:textId="77777777" w:rsidR="00DB5A05" w:rsidRPr="00DB5A05" w:rsidRDefault="00DB5A05" w:rsidP="00DB5A05">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b/>
          <w:bCs/>
          <w:kern w:val="0"/>
          <w:sz w:val="24"/>
          <w:szCs w:val="24"/>
          <w:lang w:eastAsia="en-GB"/>
          <w14:ligatures w14:val="none"/>
        </w:rPr>
        <w:t>HSE Guidance on DSE and Eye Tests</w:t>
      </w:r>
    </w:p>
    <w:p w14:paraId="5C3DE887" w14:textId="77777777" w:rsidR="00DB5A05" w:rsidRPr="00DB5A05" w:rsidRDefault="00DB5A05" w:rsidP="00DB5A05">
      <w:p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Under the DSE Regulations, employers must:</w:t>
      </w:r>
    </w:p>
    <w:p w14:paraId="4E0E72B0" w14:textId="77777777" w:rsidR="00DB5A05" w:rsidRPr="00DB5A05" w:rsidRDefault="00DB5A05" w:rsidP="00DB5A05">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Provide eye and eyesight tests to DSE users on request</w:t>
      </w:r>
    </w:p>
    <w:p w14:paraId="4A56B280" w14:textId="79DE7A15" w:rsidR="00DB5A05" w:rsidRPr="00DB5A05" w:rsidRDefault="00DB5A05" w:rsidP="00DB5A05">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Provide special corrective appliances where required specifically for DSE work</w:t>
      </w:r>
    </w:p>
    <w:p w14:paraId="7B0AC704" w14:textId="77777777" w:rsidR="00DB5A05" w:rsidRPr="00DB5A05" w:rsidRDefault="00DB5A05" w:rsidP="00DB5A05">
      <w:pPr>
        <w:spacing w:before="100" w:beforeAutospacing="1" w:after="100" w:afterAutospacing="1" w:line="240" w:lineRule="auto"/>
        <w:outlineLvl w:val="2"/>
        <w:rPr>
          <w:rFonts w:ascii="Calibri" w:eastAsia="Times New Roman" w:hAnsi="Calibri" w:cs="Calibri"/>
          <w:kern w:val="0"/>
          <w:sz w:val="27"/>
          <w:szCs w:val="27"/>
          <w:lang w:eastAsia="en-GB"/>
          <w14:ligatures w14:val="none"/>
        </w:rPr>
      </w:pPr>
      <w:r w:rsidRPr="00DB5A05">
        <w:rPr>
          <w:rFonts w:ascii="Calibri" w:eastAsia="Times New Roman" w:hAnsi="Calibri" w:cs="Calibri"/>
          <w:b/>
          <w:bCs/>
          <w:kern w:val="0"/>
          <w:sz w:val="27"/>
          <w:szCs w:val="27"/>
          <w:lang w:eastAsia="en-GB"/>
          <w14:ligatures w14:val="none"/>
        </w:rPr>
        <w:t>3. Scope</w:t>
      </w:r>
    </w:p>
    <w:p w14:paraId="6781E195" w14:textId="77777777" w:rsidR="00DB5A05" w:rsidRPr="00DB5A05" w:rsidRDefault="00DB5A05" w:rsidP="00DB5A05">
      <w:p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This policy applies to all employees of Newbiggin Town Council who are classified as DSE users.</w:t>
      </w:r>
    </w:p>
    <w:p w14:paraId="7CB7F827" w14:textId="77777777" w:rsidR="00DB5A05" w:rsidRPr="00DB5A05" w:rsidRDefault="00DB5A05" w:rsidP="00DB5A05">
      <w:p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A DSE user is generally defined as an employee who:</w:t>
      </w:r>
    </w:p>
    <w:p w14:paraId="38B7E701" w14:textId="77777777" w:rsidR="00DB5A05" w:rsidRPr="00DB5A05" w:rsidRDefault="00DB5A05" w:rsidP="00DB5A05">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Uses a computer or display screen equipment daily; and</w:t>
      </w:r>
    </w:p>
    <w:p w14:paraId="043B75E0" w14:textId="37960D78" w:rsidR="00DB5A05" w:rsidRPr="00DB5A05" w:rsidRDefault="00DB5A05" w:rsidP="00DB5A05">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Uses it for continuous or near-continuous periods as a significant part of their role.</w:t>
      </w:r>
    </w:p>
    <w:p w14:paraId="7825CFE4" w14:textId="77777777" w:rsidR="00DB5A05" w:rsidRPr="00DB5A05" w:rsidRDefault="00DB5A05" w:rsidP="00DB5A05">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DB5A05">
        <w:rPr>
          <w:rFonts w:ascii="Calibri" w:eastAsia="Times New Roman" w:hAnsi="Calibri" w:cs="Calibri"/>
          <w:b/>
          <w:bCs/>
          <w:kern w:val="0"/>
          <w:sz w:val="27"/>
          <w:szCs w:val="27"/>
          <w:lang w:eastAsia="en-GB"/>
          <w14:ligatures w14:val="none"/>
        </w:rPr>
        <w:t>4. Eye and Eyesight Tests</w:t>
      </w:r>
    </w:p>
    <w:p w14:paraId="5DA55388" w14:textId="77777777" w:rsidR="00DB5A05" w:rsidRPr="00DB5A05" w:rsidRDefault="00DB5A05" w:rsidP="00DB5A05">
      <w:p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Eligible employees are entitled to:</w:t>
      </w:r>
    </w:p>
    <w:p w14:paraId="2A8260C0" w14:textId="77777777" w:rsidR="00DB5A05" w:rsidRPr="00DB5A05" w:rsidRDefault="00DB5A05" w:rsidP="00DB5A05">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A free eye and eyesight test on request.</w:t>
      </w:r>
    </w:p>
    <w:p w14:paraId="66C65F25" w14:textId="77777777" w:rsidR="00DB5A05" w:rsidRPr="00DB5A05" w:rsidRDefault="00DB5A05" w:rsidP="00DB5A05">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Tests may be requested:</w:t>
      </w:r>
    </w:p>
    <w:p w14:paraId="633CED86" w14:textId="77777777" w:rsidR="00DB5A05" w:rsidRPr="00DB5A05" w:rsidRDefault="00DB5A05" w:rsidP="00DB5A05">
      <w:pPr>
        <w:numPr>
          <w:ilvl w:val="1"/>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When the employee first becomes a DSE user</w:t>
      </w:r>
    </w:p>
    <w:p w14:paraId="33711AC7" w14:textId="77777777" w:rsidR="00DB5A05" w:rsidRPr="00DB5A05" w:rsidRDefault="00DB5A05" w:rsidP="00DB5A05">
      <w:pPr>
        <w:numPr>
          <w:ilvl w:val="1"/>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At regular intervals thereafter</w:t>
      </w:r>
    </w:p>
    <w:p w14:paraId="151D09C1" w14:textId="77777777" w:rsidR="00DB5A05" w:rsidRPr="00DB5A05" w:rsidRDefault="00DB5A05" w:rsidP="00DB5A05">
      <w:pPr>
        <w:numPr>
          <w:ilvl w:val="1"/>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If the employee experiences visual difficulties related to DSE work</w:t>
      </w:r>
    </w:p>
    <w:p w14:paraId="160BF334" w14:textId="77777777" w:rsidR="00DB5A05" w:rsidRPr="00DB5A05" w:rsidRDefault="00DB5A05" w:rsidP="00DB5A05">
      <w:p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b/>
          <w:bCs/>
          <w:kern w:val="0"/>
          <w:sz w:val="24"/>
          <w:szCs w:val="24"/>
          <w:lang w:eastAsia="en-GB"/>
          <w14:ligatures w14:val="none"/>
        </w:rPr>
        <w:t>Reimbursement Procedure:</w:t>
      </w:r>
    </w:p>
    <w:p w14:paraId="637DCD4F" w14:textId="77777777" w:rsidR="00DB5A05" w:rsidRPr="00DB5A05" w:rsidRDefault="00DB5A05" w:rsidP="00DB5A05">
      <w:pPr>
        <w:numPr>
          <w:ilvl w:val="0"/>
          <w:numId w:val="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Employees must provide a receipt for the eye test.</w:t>
      </w:r>
    </w:p>
    <w:p w14:paraId="0E94C218" w14:textId="582E308C" w:rsidR="00DB5A05" w:rsidRPr="00DB5A05" w:rsidRDefault="00DB5A05" w:rsidP="00DB5A05">
      <w:pPr>
        <w:numPr>
          <w:ilvl w:val="0"/>
          <w:numId w:val="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Reimbursement will be processed through accounts procedures.</w:t>
      </w:r>
    </w:p>
    <w:p w14:paraId="7BE6BC00" w14:textId="77777777" w:rsidR="00DB5A05" w:rsidRPr="00DB5A05" w:rsidRDefault="00DB5A05" w:rsidP="00DB5A05">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DB5A05">
        <w:rPr>
          <w:rFonts w:ascii="Calibri" w:eastAsia="Times New Roman" w:hAnsi="Calibri" w:cs="Calibri"/>
          <w:b/>
          <w:bCs/>
          <w:kern w:val="0"/>
          <w:sz w:val="27"/>
          <w:szCs w:val="27"/>
          <w:lang w:eastAsia="en-GB"/>
          <w14:ligatures w14:val="none"/>
        </w:rPr>
        <w:lastRenderedPageBreak/>
        <w:t>5. Corrective Appliances (Glasses)</w:t>
      </w:r>
    </w:p>
    <w:p w14:paraId="5DC74F6C" w14:textId="77777777" w:rsidR="00DB5A05" w:rsidRPr="00DB5A05" w:rsidRDefault="00DB5A05" w:rsidP="00DB5A05">
      <w:p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Where an eye test identifies the need for special corrective appliances specifically for DSE work:</w:t>
      </w:r>
    </w:p>
    <w:p w14:paraId="423ED327" w14:textId="77777777" w:rsidR="00DB5A05" w:rsidRPr="00DB5A05" w:rsidRDefault="00DB5A05" w:rsidP="00DB5A05">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The amount of any contribution will be agreed by Full Council and stated in this policy.</w:t>
      </w:r>
    </w:p>
    <w:p w14:paraId="7F374EBD" w14:textId="77777777" w:rsidR="00DB5A05" w:rsidRPr="00DB5A05" w:rsidRDefault="00DB5A05" w:rsidP="00DB5A05">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Contributions apply only to lenses and basic frames required for DSE use.</w:t>
      </w:r>
    </w:p>
    <w:p w14:paraId="03CF3E81" w14:textId="41BBC11D" w:rsidR="00DB5A05" w:rsidRPr="00DB5A05" w:rsidRDefault="00DB5A05" w:rsidP="00DB5A05">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Upgrades or glasses for general use are not eligible.</w:t>
      </w:r>
    </w:p>
    <w:p w14:paraId="409D7CBB" w14:textId="77777777" w:rsidR="00DB5A05" w:rsidRPr="00DB5A05" w:rsidRDefault="00DB5A05" w:rsidP="00DB5A05">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DB5A05">
        <w:rPr>
          <w:rFonts w:ascii="Calibri" w:eastAsia="Times New Roman" w:hAnsi="Calibri" w:cs="Calibri"/>
          <w:b/>
          <w:bCs/>
          <w:kern w:val="0"/>
          <w:sz w:val="27"/>
          <w:szCs w:val="27"/>
          <w:lang w:eastAsia="en-GB"/>
          <w14:ligatures w14:val="none"/>
        </w:rPr>
        <w:t>6. Town Clerk Responsibilities</w:t>
      </w:r>
    </w:p>
    <w:p w14:paraId="74C6EFAA" w14:textId="77777777" w:rsidR="00DB5A05" w:rsidRPr="00DB5A05" w:rsidRDefault="00DB5A05" w:rsidP="00DB5A05">
      <w:pPr>
        <w:numPr>
          <w:ilvl w:val="0"/>
          <w:numId w:val="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Ensure that the policy is implemented and followed consistently.</w:t>
      </w:r>
    </w:p>
    <w:p w14:paraId="0EE555E1" w14:textId="77777777" w:rsidR="00DB5A05" w:rsidRPr="00DB5A05" w:rsidRDefault="00DB5A05" w:rsidP="00DB5A05">
      <w:pPr>
        <w:numPr>
          <w:ilvl w:val="0"/>
          <w:numId w:val="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Ensure that all reimbursement requests are processed appropriately.</w:t>
      </w:r>
    </w:p>
    <w:p w14:paraId="4DFA90C1" w14:textId="773914DF" w:rsidR="00DB5A05" w:rsidRPr="00DB5A05" w:rsidRDefault="00DB5A05" w:rsidP="00DB5A05">
      <w:pPr>
        <w:numPr>
          <w:ilvl w:val="0"/>
          <w:numId w:val="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Review the policy with the Finance &amp; HR Committee at regular intervals.</w:t>
      </w:r>
    </w:p>
    <w:p w14:paraId="20900851" w14:textId="77777777" w:rsidR="00DB5A05" w:rsidRPr="00DB5A05" w:rsidRDefault="00DB5A05" w:rsidP="00DB5A05">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DB5A05">
        <w:rPr>
          <w:rFonts w:ascii="Calibri" w:eastAsia="Times New Roman" w:hAnsi="Calibri" w:cs="Calibri"/>
          <w:b/>
          <w:bCs/>
          <w:kern w:val="0"/>
          <w:sz w:val="27"/>
          <w:szCs w:val="27"/>
          <w:lang w:eastAsia="en-GB"/>
          <w14:ligatures w14:val="none"/>
        </w:rPr>
        <w:t>7. Financial Considerations</w:t>
      </w:r>
    </w:p>
    <w:p w14:paraId="39FF4477" w14:textId="5C572F70" w:rsidR="00DB5A05" w:rsidRPr="00DB5A05" w:rsidRDefault="00DB5A05" w:rsidP="00DB5A05">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While no specific budget line exists, reimbursements can be accommodated within existing staff salary budgets or by allocation of funds at Full Council discretion.</w:t>
      </w:r>
    </w:p>
    <w:p w14:paraId="10F249BF" w14:textId="77777777" w:rsidR="00DB5A05" w:rsidRPr="00DB5A05" w:rsidRDefault="00DB5A05" w:rsidP="00DB5A05">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DB5A05">
        <w:rPr>
          <w:rFonts w:ascii="Calibri" w:eastAsia="Times New Roman" w:hAnsi="Calibri" w:cs="Calibri"/>
          <w:b/>
          <w:bCs/>
          <w:kern w:val="0"/>
          <w:sz w:val="27"/>
          <w:szCs w:val="27"/>
          <w:lang w:eastAsia="en-GB"/>
          <w14:ligatures w14:val="none"/>
        </w:rPr>
        <w:t>8. Benefits</w:t>
      </w:r>
    </w:p>
    <w:p w14:paraId="3A03E6EC" w14:textId="77777777" w:rsidR="00DB5A05" w:rsidRPr="00DB5A05" w:rsidRDefault="00DB5A05" w:rsidP="00DB5A05">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Ensures compliance with statutory obligations and reduces legal risk.</w:t>
      </w:r>
    </w:p>
    <w:p w14:paraId="42BED0F6" w14:textId="77777777" w:rsidR="00DB5A05" w:rsidRPr="00DB5A05" w:rsidRDefault="00DB5A05" w:rsidP="00DB5A05">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Supports employee wellbeing and reduces risk of visual fatigue.</w:t>
      </w:r>
    </w:p>
    <w:p w14:paraId="2D63566B" w14:textId="77777777" w:rsidR="00DB5A05" w:rsidRPr="00DB5A05" w:rsidRDefault="00DB5A05" w:rsidP="00DB5A05">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Provides clear and transparent guidance for staff and managers.</w:t>
      </w:r>
    </w:p>
    <w:p w14:paraId="5FBA8E4A" w14:textId="516A4120" w:rsidR="00DB5A05" w:rsidRPr="00DB5A05" w:rsidRDefault="00DB5A05" w:rsidP="00DB5A05">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Promotes consistent employment practice and accountability.</w:t>
      </w:r>
    </w:p>
    <w:p w14:paraId="12F1A0CD" w14:textId="77777777" w:rsidR="00DB5A05" w:rsidRPr="00DB5A05" w:rsidRDefault="00DB5A05" w:rsidP="00DB5A05">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DB5A05">
        <w:rPr>
          <w:rFonts w:ascii="Calibri" w:eastAsia="Times New Roman" w:hAnsi="Calibri" w:cs="Calibri"/>
          <w:b/>
          <w:bCs/>
          <w:kern w:val="0"/>
          <w:sz w:val="27"/>
          <w:szCs w:val="27"/>
          <w:lang w:eastAsia="en-GB"/>
          <w14:ligatures w14:val="none"/>
        </w:rPr>
        <w:t>9. Review</w:t>
      </w:r>
    </w:p>
    <w:p w14:paraId="5AB28BDF" w14:textId="77777777" w:rsidR="00DB5A05" w:rsidRPr="00DB5A05" w:rsidRDefault="00DB5A05" w:rsidP="00DB5A05">
      <w:pPr>
        <w:spacing w:before="100" w:beforeAutospacing="1" w:after="100" w:afterAutospacing="1" w:line="240" w:lineRule="auto"/>
        <w:rPr>
          <w:rFonts w:ascii="Calibri" w:eastAsia="Times New Roman" w:hAnsi="Calibri" w:cs="Calibri"/>
          <w:kern w:val="0"/>
          <w:sz w:val="24"/>
          <w:szCs w:val="24"/>
          <w:lang w:eastAsia="en-GB"/>
          <w14:ligatures w14:val="none"/>
        </w:rPr>
      </w:pPr>
      <w:r w:rsidRPr="00DB5A05">
        <w:rPr>
          <w:rFonts w:ascii="Calibri" w:eastAsia="Times New Roman" w:hAnsi="Calibri" w:cs="Calibri"/>
          <w:kern w:val="0"/>
          <w:sz w:val="24"/>
          <w:szCs w:val="24"/>
          <w:lang w:eastAsia="en-GB"/>
          <w14:ligatures w14:val="none"/>
        </w:rPr>
        <w:t>This policy will be reviewed every three years, or sooner if changes to legislation or best practice require it.</w:t>
      </w:r>
    </w:p>
    <w:p w14:paraId="6ACF2306" w14:textId="77777777" w:rsidR="001B680C" w:rsidRPr="00DB5A05" w:rsidRDefault="001B680C">
      <w:pPr>
        <w:rPr>
          <w:rFonts w:ascii="Calibri" w:hAnsi="Calibri" w:cs="Calibri"/>
        </w:rPr>
      </w:pPr>
    </w:p>
    <w:sectPr w:rsidR="001B680C" w:rsidRPr="00DB5A05" w:rsidSect="00DB5A05">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AD3F7" w14:textId="77777777" w:rsidR="006868BD" w:rsidRDefault="006868BD" w:rsidP="00DB5A05">
      <w:pPr>
        <w:spacing w:after="0" w:line="240" w:lineRule="auto"/>
      </w:pPr>
      <w:r>
        <w:separator/>
      </w:r>
    </w:p>
  </w:endnote>
  <w:endnote w:type="continuationSeparator" w:id="0">
    <w:p w14:paraId="08DCDA80" w14:textId="77777777" w:rsidR="006868BD" w:rsidRDefault="006868BD" w:rsidP="00DB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09E9" w14:textId="77777777" w:rsidR="006868BD" w:rsidRDefault="006868BD" w:rsidP="00DB5A05">
      <w:pPr>
        <w:spacing w:after="0" w:line="240" w:lineRule="auto"/>
      </w:pPr>
      <w:r>
        <w:separator/>
      </w:r>
    </w:p>
  </w:footnote>
  <w:footnote w:type="continuationSeparator" w:id="0">
    <w:p w14:paraId="00003BD1" w14:textId="77777777" w:rsidR="006868BD" w:rsidRDefault="006868BD" w:rsidP="00DB5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819B" w14:textId="77777777" w:rsidR="00DB5A05" w:rsidRPr="00DB5A05" w:rsidRDefault="00DB5A05" w:rsidP="00DB5A05">
    <w:pPr>
      <w:spacing w:before="100" w:beforeAutospacing="1" w:after="100" w:afterAutospacing="1" w:line="240" w:lineRule="auto"/>
      <w:outlineLvl w:val="1"/>
      <w:rPr>
        <w:rFonts w:ascii="Times New Roman" w:eastAsia="Times New Roman" w:hAnsi="Times New Roman" w:cs="Times New Roman"/>
        <w:b/>
        <w:bCs/>
        <w:kern w:val="0"/>
        <w:sz w:val="32"/>
        <w:szCs w:val="32"/>
        <w:lang w:eastAsia="en-GB"/>
        <w14:ligatures w14:val="none"/>
      </w:rPr>
    </w:pPr>
    <w:r w:rsidRPr="00DB5A05">
      <w:rPr>
        <w:rFonts w:ascii="Times New Roman" w:eastAsia="Times New Roman" w:hAnsi="Times New Roman" w:cs="Times New Roman"/>
        <w:b/>
        <w:bCs/>
        <w:kern w:val="0"/>
        <w:sz w:val="32"/>
        <w:szCs w:val="32"/>
        <w:lang w:eastAsia="en-GB"/>
        <w14:ligatures w14:val="none"/>
      </w:rPr>
      <w:t>Display Screen Equipment (DSE) Eye Test Policy</w:t>
    </w:r>
  </w:p>
  <w:p w14:paraId="4AB4690C" w14:textId="77777777" w:rsidR="00DB5A05" w:rsidRDefault="00DB5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25EE0"/>
    <w:multiLevelType w:val="multilevel"/>
    <w:tmpl w:val="E1762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A04FD"/>
    <w:multiLevelType w:val="multilevel"/>
    <w:tmpl w:val="100E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31DC0"/>
    <w:multiLevelType w:val="multilevel"/>
    <w:tmpl w:val="175A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24E0E"/>
    <w:multiLevelType w:val="multilevel"/>
    <w:tmpl w:val="8974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030BB"/>
    <w:multiLevelType w:val="multilevel"/>
    <w:tmpl w:val="7B9E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24866"/>
    <w:multiLevelType w:val="multilevel"/>
    <w:tmpl w:val="5082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0939D3"/>
    <w:multiLevelType w:val="multilevel"/>
    <w:tmpl w:val="05AC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673B2"/>
    <w:multiLevelType w:val="multilevel"/>
    <w:tmpl w:val="7B20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E70122"/>
    <w:multiLevelType w:val="multilevel"/>
    <w:tmpl w:val="618A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270600">
    <w:abstractNumId w:val="8"/>
  </w:num>
  <w:num w:numId="2" w16cid:durableId="556748457">
    <w:abstractNumId w:val="1"/>
  </w:num>
  <w:num w:numId="3" w16cid:durableId="480653992">
    <w:abstractNumId w:val="5"/>
  </w:num>
  <w:num w:numId="4" w16cid:durableId="1110662789">
    <w:abstractNumId w:val="0"/>
  </w:num>
  <w:num w:numId="5" w16cid:durableId="122699387">
    <w:abstractNumId w:val="7"/>
  </w:num>
  <w:num w:numId="6" w16cid:durableId="1514221976">
    <w:abstractNumId w:val="3"/>
  </w:num>
  <w:num w:numId="7" w16cid:durableId="1866751443">
    <w:abstractNumId w:val="4"/>
  </w:num>
  <w:num w:numId="8" w16cid:durableId="969481029">
    <w:abstractNumId w:val="2"/>
  </w:num>
  <w:num w:numId="9" w16cid:durableId="727343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05"/>
    <w:rsid w:val="001B680C"/>
    <w:rsid w:val="00317D00"/>
    <w:rsid w:val="006868BD"/>
    <w:rsid w:val="008A39B2"/>
    <w:rsid w:val="009B0B25"/>
    <w:rsid w:val="00A246AA"/>
    <w:rsid w:val="00DB5A05"/>
    <w:rsid w:val="00F45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7930"/>
  <w15:chartTrackingRefBased/>
  <w15:docId w15:val="{F4544D45-AD01-4C72-9939-82EDF965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A05"/>
    <w:rPr>
      <w:rFonts w:eastAsiaTheme="majorEastAsia" w:cstheme="majorBidi"/>
      <w:color w:val="272727" w:themeColor="text1" w:themeTint="D8"/>
    </w:rPr>
  </w:style>
  <w:style w:type="paragraph" w:styleId="Title">
    <w:name w:val="Title"/>
    <w:basedOn w:val="Normal"/>
    <w:next w:val="Normal"/>
    <w:link w:val="TitleChar"/>
    <w:uiPriority w:val="10"/>
    <w:qFormat/>
    <w:rsid w:val="00DB5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A05"/>
    <w:pPr>
      <w:spacing w:before="160"/>
      <w:jc w:val="center"/>
    </w:pPr>
    <w:rPr>
      <w:i/>
      <w:iCs/>
      <w:color w:val="404040" w:themeColor="text1" w:themeTint="BF"/>
    </w:rPr>
  </w:style>
  <w:style w:type="character" w:customStyle="1" w:styleId="QuoteChar">
    <w:name w:val="Quote Char"/>
    <w:basedOn w:val="DefaultParagraphFont"/>
    <w:link w:val="Quote"/>
    <w:uiPriority w:val="29"/>
    <w:rsid w:val="00DB5A05"/>
    <w:rPr>
      <w:i/>
      <w:iCs/>
      <w:color w:val="404040" w:themeColor="text1" w:themeTint="BF"/>
    </w:rPr>
  </w:style>
  <w:style w:type="paragraph" w:styleId="ListParagraph">
    <w:name w:val="List Paragraph"/>
    <w:basedOn w:val="Normal"/>
    <w:uiPriority w:val="34"/>
    <w:qFormat/>
    <w:rsid w:val="00DB5A05"/>
    <w:pPr>
      <w:ind w:left="720"/>
      <w:contextualSpacing/>
    </w:pPr>
  </w:style>
  <w:style w:type="character" w:styleId="IntenseEmphasis">
    <w:name w:val="Intense Emphasis"/>
    <w:basedOn w:val="DefaultParagraphFont"/>
    <w:uiPriority w:val="21"/>
    <w:qFormat/>
    <w:rsid w:val="00DB5A05"/>
    <w:rPr>
      <w:i/>
      <w:iCs/>
      <w:color w:val="0F4761" w:themeColor="accent1" w:themeShade="BF"/>
    </w:rPr>
  </w:style>
  <w:style w:type="paragraph" w:styleId="IntenseQuote">
    <w:name w:val="Intense Quote"/>
    <w:basedOn w:val="Normal"/>
    <w:next w:val="Normal"/>
    <w:link w:val="IntenseQuoteChar"/>
    <w:uiPriority w:val="30"/>
    <w:qFormat/>
    <w:rsid w:val="00DB5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A05"/>
    <w:rPr>
      <w:i/>
      <w:iCs/>
      <w:color w:val="0F4761" w:themeColor="accent1" w:themeShade="BF"/>
    </w:rPr>
  </w:style>
  <w:style w:type="character" w:styleId="IntenseReference">
    <w:name w:val="Intense Reference"/>
    <w:basedOn w:val="DefaultParagraphFont"/>
    <w:uiPriority w:val="32"/>
    <w:qFormat/>
    <w:rsid w:val="00DB5A05"/>
    <w:rPr>
      <w:b/>
      <w:bCs/>
      <w:smallCaps/>
      <w:color w:val="0F4761" w:themeColor="accent1" w:themeShade="BF"/>
      <w:spacing w:val="5"/>
    </w:rPr>
  </w:style>
  <w:style w:type="paragraph" w:styleId="Header">
    <w:name w:val="header"/>
    <w:basedOn w:val="Normal"/>
    <w:link w:val="HeaderChar"/>
    <w:uiPriority w:val="99"/>
    <w:unhideWhenUsed/>
    <w:rsid w:val="00DB5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A05"/>
  </w:style>
  <w:style w:type="paragraph" w:styleId="Footer">
    <w:name w:val="footer"/>
    <w:basedOn w:val="Normal"/>
    <w:link w:val="FooterChar"/>
    <w:uiPriority w:val="99"/>
    <w:unhideWhenUsed/>
    <w:rsid w:val="00DB5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409</Words>
  <Characters>2274</Characters>
  <Application>Microsoft Office Word</Application>
  <DocSecurity>0</DocSecurity>
  <Lines>206</Lines>
  <Paragraphs>121</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Lawson</dc:creator>
  <cp:keywords/>
  <dc:description/>
  <cp:lastModifiedBy>Leanne Lawson</cp:lastModifiedBy>
  <cp:revision>1</cp:revision>
  <dcterms:created xsi:type="dcterms:W3CDTF">2026-01-15T14:19:00Z</dcterms:created>
  <dcterms:modified xsi:type="dcterms:W3CDTF">2026-01-15T14:27:00Z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39897b53-a199-4e9c-b9d0-735550c1cc0b</vt:lpwstr>
  </property>
</Properties>
</file>