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58228" w14:textId="404D0305" w:rsidR="00002755" w:rsidRPr="008A2E01" w:rsidRDefault="00317E82" w:rsidP="00002755">
      <w:pPr>
        <w:spacing w:before="100" w:beforeAutospacing="1" w:after="100" w:afterAutospacing="1" w:line="240" w:lineRule="auto"/>
        <w:outlineLvl w:val="0"/>
        <w:rPr>
          <w:rFonts w:ascii="Calibri" w:eastAsia="Times New Roman" w:hAnsi="Calibri" w:cs="Calibri"/>
          <w:b/>
          <w:bCs/>
          <w:kern w:val="36"/>
          <w:sz w:val="48"/>
          <w:szCs w:val="48"/>
          <w:u w:val="single"/>
          <w:lang w:eastAsia="en-GB"/>
          <w14:ligatures w14:val="none"/>
        </w:rPr>
      </w:pPr>
      <w:r>
        <w:rPr>
          <w:rFonts w:ascii="Calibri" w:eastAsia="Times New Roman" w:hAnsi="Calibri" w:cs="Calibri"/>
          <w:noProof/>
          <w:kern w:val="0"/>
          <w:sz w:val="24"/>
          <w:szCs w:val="24"/>
          <w:lang w:eastAsia="en-GB"/>
        </w:rPr>
        <w:drawing>
          <wp:anchor distT="0" distB="0" distL="114300" distR="114300" simplePos="0" relativeHeight="251656192" behindDoc="1" locked="0" layoutInCell="1" allowOverlap="1" wp14:anchorId="72A090A1" wp14:editId="65799FDF">
            <wp:simplePos x="0" y="0"/>
            <wp:positionH relativeFrom="column">
              <wp:posOffset>4752975</wp:posOffset>
            </wp:positionH>
            <wp:positionV relativeFrom="paragraph">
              <wp:posOffset>-46990</wp:posOffset>
            </wp:positionV>
            <wp:extent cx="1654181" cy="623113"/>
            <wp:effectExtent l="0" t="0" r="3175" b="5715"/>
            <wp:wrapNone/>
            <wp:docPr id="321500586" name="Picture 1" descr="A logo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500586" name="Picture 1" descr="A logo with text and image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63512" cy="626628"/>
                    </a:xfrm>
                    <a:prstGeom prst="rect">
                      <a:avLst/>
                    </a:prstGeom>
                  </pic:spPr>
                </pic:pic>
              </a:graphicData>
            </a:graphic>
            <wp14:sizeRelH relativeFrom="margin">
              <wp14:pctWidth>0</wp14:pctWidth>
            </wp14:sizeRelH>
            <wp14:sizeRelV relativeFrom="margin">
              <wp14:pctHeight>0</wp14:pctHeight>
            </wp14:sizeRelV>
          </wp:anchor>
        </w:drawing>
      </w:r>
      <w:r w:rsidR="00381643">
        <w:rPr>
          <w:rFonts w:ascii="Calibri" w:eastAsia="Times New Roman" w:hAnsi="Calibri" w:cs="Calibri"/>
          <w:b/>
          <w:bCs/>
          <w:kern w:val="36"/>
          <w:sz w:val="48"/>
          <w:szCs w:val="48"/>
          <w:u w:val="single"/>
          <w:lang w:eastAsia="en-GB"/>
          <w14:ligatures w14:val="none"/>
        </w:rPr>
        <w:t>Data Protection and IT</w:t>
      </w:r>
      <w:r w:rsidR="00002755" w:rsidRPr="008A2E01">
        <w:rPr>
          <w:rFonts w:ascii="Calibri" w:eastAsia="Times New Roman" w:hAnsi="Calibri" w:cs="Calibri"/>
          <w:b/>
          <w:bCs/>
          <w:kern w:val="36"/>
          <w:sz w:val="48"/>
          <w:szCs w:val="48"/>
          <w:u w:val="single"/>
          <w:lang w:eastAsia="en-GB"/>
          <w14:ligatures w14:val="none"/>
        </w:rPr>
        <w:t xml:space="preserve"> Review Report</w:t>
      </w:r>
    </w:p>
    <w:p w14:paraId="2A4EFF91" w14:textId="03E166DC" w:rsidR="00002755" w:rsidRDefault="00002755" w:rsidP="00002755">
      <w:pPr>
        <w:spacing w:before="100" w:beforeAutospacing="1" w:after="100" w:afterAutospacing="1" w:line="240" w:lineRule="auto"/>
        <w:rPr>
          <w:rFonts w:ascii="Calibri" w:eastAsia="Times New Roman" w:hAnsi="Calibri" w:cs="Calibri"/>
          <w:kern w:val="0"/>
          <w:sz w:val="24"/>
          <w:szCs w:val="24"/>
          <w:lang w:eastAsia="en-GB"/>
          <w14:ligatures w14:val="none"/>
        </w:rPr>
      </w:pPr>
      <w:r w:rsidRPr="008A2E01">
        <w:rPr>
          <w:rFonts w:ascii="Calibri" w:eastAsia="Times New Roman" w:hAnsi="Calibri" w:cs="Calibri"/>
          <w:b/>
          <w:bCs/>
          <w:kern w:val="0"/>
          <w:sz w:val="24"/>
          <w:szCs w:val="24"/>
          <w:lang w:eastAsia="en-GB"/>
          <w14:ligatures w14:val="none"/>
        </w:rPr>
        <w:t>Newbiggin Town Council</w:t>
      </w:r>
      <w:r w:rsidRPr="008A2E01">
        <w:rPr>
          <w:rFonts w:ascii="Calibri" w:eastAsia="Times New Roman" w:hAnsi="Calibri" w:cs="Calibri"/>
          <w:kern w:val="0"/>
          <w:sz w:val="24"/>
          <w:szCs w:val="24"/>
          <w:lang w:eastAsia="en-GB"/>
          <w14:ligatures w14:val="none"/>
        </w:rPr>
        <w:br/>
      </w:r>
      <w:r w:rsidR="00175F0B">
        <w:rPr>
          <w:rFonts w:ascii="Calibri" w:eastAsia="Times New Roman" w:hAnsi="Calibri" w:cs="Calibri"/>
          <w:b/>
          <w:bCs/>
          <w:kern w:val="0"/>
          <w:sz w:val="24"/>
          <w:szCs w:val="24"/>
          <w:lang w:eastAsia="en-GB"/>
          <w14:ligatures w14:val="none"/>
        </w:rPr>
        <w:t xml:space="preserve">Current Data Protection </w:t>
      </w:r>
      <w:r w:rsidRPr="008A2E01">
        <w:rPr>
          <w:rFonts w:ascii="Calibri" w:eastAsia="Times New Roman" w:hAnsi="Calibri" w:cs="Calibri"/>
          <w:b/>
          <w:bCs/>
          <w:kern w:val="0"/>
          <w:sz w:val="24"/>
          <w:szCs w:val="24"/>
          <w:lang w:eastAsia="en-GB"/>
          <w14:ligatures w14:val="none"/>
        </w:rPr>
        <w:t>Policy period:</w:t>
      </w:r>
      <w:r w:rsidRPr="008A2E01">
        <w:rPr>
          <w:rFonts w:ascii="Calibri" w:eastAsia="Times New Roman" w:hAnsi="Calibri" w:cs="Calibri"/>
          <w:kern w:val="0"/>
          <w:sz w:val="24"/>
          <w:szCs w:val="24"/>
          <w:lang w:eastAsia="en-GB"/>
          <w14:ligatures w14:val="none"/>
        </w:rPr>
        <w:t xml:space="preserve"> </w:t>
      </w:r>
      <w:r w:rsidR="00175F0B">
        <w:rPr>
          <w:rFonts w:ascii="Calibri" w:eastAsia="Times New Roman" w:hAnsi="Calibri" w:cs="Calibri"/>
          <w:kern w:val="0"/>
          <w:sz w:val="24"/>
          <w:szCs w:val="24"/>
          <w:lang w:eastAsia="en-GB"/>
          <w14:ligatures w14:val="none"/>
        </w:rPr>
        <w:t>in place before 2024</w:t>
      </w:r>
    </w:p>
    <w:p w14:paraId="455BCAA6" w14:textId="26B6F56A" w:rsidR="00141DEE" w:rsidRPr="00141DEE" w:rsidRDefault="00141DEE" w:rsidP="00002755">
      <w:pPr>
        <w:spacing w:before="100" w:beforeAutospacing="1" w:after="100" w:afterAutospacing="1" w:line="240" w:lineRule="auto"/>
        <w:rPr>
          <w:rFonts w:ascii="Calibri" w:eastAsia="Times New Roman" w:hAnsi="Calibri" w:cs="Calibri"/>
          <w:b/>
          <w:bCs/>
          <w:color w:val="EE0000"/>
          <w:kern w:val="0"/>
          <w:sz w:val="24"/>
          <w:szCs w:val="24"/>
          <w:lang w:eastAsia="en-GB"/>
          <w14:ligatures w14:val="none"/>
        </w:rPr>
      </w:pPr>
      <w:r w:rsidRPr="00141DEE">
        <w:rPr>
          <w:rFonts w:ascii="Calibri" w:eastAsia="Times New Roman" w:hAnsi="Calibri" w:cs="Calibri"/>
          <w:b/>
          <w:bCs/>
          <w:color w:val="EE0000"/>
          <w:kern w:val="0"/>
          <w:sz w:val="24"/>
          <w:szCs w:val="24"/>
          <w:lang w:eastAsia="en-GB"/>
          <w14:ligatures w14:val="none"/>
        </w:rPr>
        <w:t>Potential UPDATED Policy on page 12.</w:t>
      </w:r>
    </w:p>
    <w:p w14:paraId="7A3C28A2" w14:textId="1291910E" w:rsidR="008631DD" w:rsidRPr="008A2E01" w:rsidRDefault="008B3E4C" w:rsidP="006F0C23">
      <w:pPr>
        <w:rPr>
          <w:rFonts w:ascii="Calibri" w:eastAsia="Times New Roman" w:hAnsi="Calibri" w:cs="Calibri"/>
          <w:b/>
          <w:bCs/>
          <w:kern w:val="0"/>
          <w:sz w:val="28"/>
          <w:szCs w:val="28"/>
          <w:lang w:eastAsia="en-GB"/>
          <w14:ligatures w14:val="none"/>
        </w:rPr>
      </w:pPr>
      <w:r>
        <w:rPr>
          <w:rFonts w:ascii="Calibri" w:eastAsia="Times New Roman" w:hAnsi="Calibri" w:cs="Calibri"/>
          <w:b/>
          <w:bCs/>
          <w:kern w:val="0"/>
          <w:sz w:val="28"/>
          <w:szCs w:val="28"/>
          <w:lang w:eastAsia="en-GB"/>
          <w14:ligatures w14:val="none"/>
        </w:rPr>
        <w:t xml:space="preserve">Summary </w:t>
      </w:r>
    </w:p>
    <w:p w14:paraId="55FCB6DC" w14:textId="022524C4" w:rsidR="00CF7DA1" w:rsidRDefault="00A45094" w:rsidP="00A45094">
      <w:pPr>
        <w:jc w:val="both"/>
      </w:pPr>
      <w:r w:rsidRPr="00E62169">
        <w:t>The current Data Protection Policy of Newbiggin by the Sea Town Council, implemented around 2024, is based on the outdated Data Protection Act 1998. Significant legislative changes have occurred since then, including the introduction of the Data Protection Act 2018 and the UK General Data Protection Regulation (UK GDPR), which replaced the 1998 Act and incorporated EU GDPR standards post-Brexit. Additionally, the Practitioners’ Guide 2025 (Governance and Accountability for Smaller Authorities in England), issued by the Smaller Authorities' Audit Appointments Panel (SAPPP, formerly JPAG), introduces a new Assertion 10 in Section 5: Digital and Data Compliance. This assertion, detailed in paragraphs 5.117–5.128 (with key data protection elements in 5.124), requires smaller authorities like town councils to demonstrate enhanced compliance in data protection, cyber security, and digital practices for the 2025/26 Annual Governance and Accountability Return (AGAR).</w:t>
      </w:r>
    </w:p>
    <w:p w14:paraId="63EB83E9" w14:textId="77777777" w:rsidR="00CF7DA1" w:rsidRPr="00E62169" w:rsidRDefault="00CF7DA1" w:rsidP="00CF7DA1">
      <w:pPr>
        <w:rPr>
          <w:b/>
          <w:bCs/>
        </w:rPr>
      </w:pPr>
      <w:r w:rsidRPr="00E62169">
        <w:rPr>
          <w:b/>
          <w:bCs/>
        </w:rPr>
        <w:t>Background and Legislative Context</w:t>
      </w:r>
    </w:p>
    <w:p w14:paraId="5D306A2B" w14:textId="2DD45022" w:rsidR="00CF7DA1" w:rsidRPr="00E62169" w:rsidRDefault="00CF7DA1" w:rsidP="00CF7DA1">
      <w:r w:rsidRPr="00E62169">
        <w:t>The existing policy references the Data Protection Act 1998, which was repealed and replaced by the Data Protection Act 2018 and UK GDPR on 25 May 2018. These laws strengthen data subject rights, impose stricter accountability on data controllers (like the Council), and require proactive measures such as privacy impact assessments and breach reporting. Non-compliance can result in fines from the Information Commissioner's Office (ICO)</w:t>
      </w:r>
      <w:r w:rsidR="00D2224C">
        <w:t>.</w:t>
      </w:r>
    </w:p>
    <w:p w14:paraId="2565DC5F" w14:textId="2DD8DE66" w:rsidR="00CF7DA1" w:rsidRPr="00E62169" w:rsidRDefault="00CF7DA1" w:rsidP="00CF7DA1">
      <w:r w:rsidRPr="00E62169">
        <w:t xml:space="preserve">The Practitioners’ Guide 2025 updates </w:t>
      </w:r>
      <w:r>
        <w:t xml:space="preserve">emphasise digital and data compliance, which was </w:t>
      </w:r>
      <w:r w:rsidRPr="00E62169">
        <w:t>previously partially covered under Assertion 3. Key changes include:</w:t>
      </w:r>
    </w:p>
    <w:p w14:paraId="4FC3FFCD" w14:textId="77777777" w:rsidR="00CF7DA1" w:rsidRPr="00E62169" w:rsidRDefault="00CF7DA1" w:rsidP="00CF7DA1">
      <w:pPr>
        <w:numPr>
          <w:ilvl w:val="0"/>
          <w:numId w:val="37"/>
        </w:numPr>
      </w:pPr>
      <w:r w:rsidRPr="00E62169">
        <w:rPr>
          <w:b/>
          <w:bCs/>
        </w:rPr>
        <w:t>Assertion 10 Requirements</w:t>
      </w:r>
      <w:r w:rsidRPr="00E62169">
        <w:t>: Councils must use authority-owned email accounts (preferably .gov.uk domains for professionalism and security), adopt an IT policy, appoint a DPO, conduct regular data audits (identifying data held, purposes, and lawful bases), implement a Data Protection Policy covering handling/storage/sharing, provide ongoing training, and ensure data security to prevent breaches. Freedom of Information (FOI) compliance, publication schemes, and website accessibility statements are also mandated.</w:t>
      </w:r>
    </w:p>
    <w:p w14:paraId="2D394CC4" w14:textId="77777777" w:rsidR="00CF7DA1" w:rsidRPr="00E62169" w:rsidRDefault="00CF7DA1" w:rsidP="00CF7DA1">
      <w:pPr>
        <w:numPr>
          <w:ilvl w:val="0"/>
          <w:numId w:val="37"/>
        </w:numPr>
      </w:pPr>
      <w:r w:rsidRPr="00E62169">
        <w:rPr>
          <w:b/>
          <w:bCs/>
        </w:rPr>
        <w:t>Paragraph 5.124 Focus</w:t>
      </w:r>
      <w:r w:rsidRPr="00E62169">
        <w:t>: Highlights the need for GDPR-aligned practices, including audits, training, and security measures to demonstrate accountability and transparency.</w:t>
      </w:r>
    </w:p>
    <w:p w14:paraId="0A42C742" w14:textId="77777777" w:rsidR="00CF7DA1" w:rsidRPr="00E62169" w:rsidRDefault="00CF7DA1" w:rsidP="00CF7DA1">
      <w:pPr>
        <w:numPr>
          <w:ilvl w:val="0"/>
          <w:numId w:val="37"/>
        </w:numPr>
      </w:pPr>
      <w:r w:rsidRPr="00E62169">
        <w:t xml:space="preserve">Other Guide Updates: References to "should" changed to "must" for stricter enforcement; new emphasis on cyber scams, audit trails, </w:t>
      </w:r>
      <w:proofErr w:type="gramStart"/>
      <w:r w:rsidRPr="00E62169">
        <w:t>and .</w:t>
      </w:r>
      <w:proofErr w:type="gramEnd"/>
      <w:r w:rsidRPr="00E62169">
        <w:t>gov.uk domains (with setup guidance).</w:t>
      </w:r>
    </w:p>
    <w:p w14:paraId="3EE2F077" w14:textId="77777777" w:rsidR="00CF7DA1" w:rsidRPr="00E62169" w:rsidRDefault="00CF7DA1" w:rsidP="00CF7DA1">
      <w:r w:rsidRPr="00E62169">
        <w:t>Failure to update could prevent the Council from complying with Assertion 10 in the 2025/26 AGAR, potentially triggering qualified audit opinions.</w:t>
      </w:r>
    </w:p>
    <w:p w14:paraId="318BEC29" w14:textId="77777777" w:rsidR="001B492F" w:rsidRPr="00E62169" w:rsidRDefault="001B492F" w:rsidP="001B492F">
      <w:pPr>
        <w:rPr>
          <w:b/>
          <w:bCs/>
        </w:rPr>
      </w:pPr>
      <w:r w:rsidRPr="00E62169">
        <w:rPr>
          <w:b/>
          <w:bCs/>
        </w:rPr>
        <w:t>Suggested Changes to the Policy</w:t>
      </w:r>
    </w:p>
    <w:p w14:paraId="5FEFA6A7" w14:textId="77777777" w:rsidR="001B492F" w:rsidRPr="00E62169" w:rsidRDefault="001B492F" w:rsidP="001B492F">
      <w:r w:rsidRPr="00E62169">
        <w:t xml:space="preserve">The following proposes amendments section by section, incorporating UK GDPR/DPA 2018, Practitioners’ Guide requirements, and best practices from reviewed policies. Changes are marked as </w:t>
      </w:r>
      <w:r w:rsidRPr="00E62169">
        <w:rPr>
          <w:b/>
          <w:bCs/>
        </w:rPr>
        <w:t>additions</w:t>
      </w:r>
      <w:r w:rsidRPr="00E62169">
        <w:t xml:space="preserve"> (new text), </w:t>
      </w:r>
      <w:r w:rsidRPr="00E62169">
        <w:rPr>
          <w:b/>
          <w:bCs/>
        </w:rPr>
        <w:t>deletions</w:t>
      </w:r>
      <w:r w:rsidRPr="00E62169">
        <w:t xml:space="preserve"> (struck through), or </w:t>
      </w:r>
      <w:r w:rsidRPr="00E62169">
        <w:rPr>
          <w:b/>
          <w:bCs/>
        </w:rPr>
        <w:t>revisions</w:t>
      </w:r>
      <w:r w:rsidRPr="00E62169">
        <w:t xml:space="preserve"> (updated wording). A full revised policy could be drafted post-approval.</w:t>
      </w:r>
    </w:p>
    <w:p w14:paraId="07D932A2" w14:textId="77777777" w:rsidR="001B492F" w:rsidRPr="00E62169" w:rsidRDefault="001B492F" w:rsidP="001B492F">
      <w:pPr>
        <w:rPr>
          <w:b/>
          <w:bCs/>
        </w:rPr>
      </w:pPr>
      <w:r w:rsidRPr="00E62169">
        <w:rPr>
          <w:b/>
          <w:bCs/>
        </w:rPr>
        <w:t>Section 1: Personal Information and the Data Protection Act</w:t>
      </w:r>
    </w:p>
    <w:p w14:paraId="32781BC9" w14:textId="77777777" w:rsidR="001B492F" w:rsidRPr="00E62169" w:rsidRDefault="001B492F" w:rsidP="001B492F">
      <w:pPr>
        <w:numPr>
          <w:ilvl w:val="0"/>
          <w:numId w:val="38"/>
        </w:numPr>
      </w:pPr>
      <w:r w:rsidRPr="00E62169">
        <w:rPr>
          <w:b/>
          <w:bCs/>
        </w:rPr>
        <w:t>Revision</w:t>
      </w:r>
      <w:r w:rsidRPr="00E62169">
        <w:t>: Update title to "Personal Data and UK Data Protection Legislation." Replace "Data Protection Act 1998" with "Data Protection Act 2018 and UK General Data Protection Regulation (UK GDPR)."</w:t>
      </w:r>
    </w:p>
    <w:p w14:paraId="44CECAEE" w14:textId="77777777" w:rsidR="001B492F" w:rsidRPr="00E62169" w:rsidRDefault="001B492F" w:rsidP="001B492F">
      <w:pPr>
        <w:numPr>
          <w:ilvl w:val="0"/>
          <w:numId w:val="38"/>
        </w:numPr>
      </w:pPr>
      <w:r w:rsidRPr="00E62169">
        <w:rPr>
          <w:b/>
          <w:bCs/>
        </w:rPr>
        <w:lastRenderedPageBreak/>
        <w:t>Addition</w:t>
      </w:r>
      <w:r w:rsidRPr="00E62169">
        <w:t>: Add: "The Council acts as a data controller and must comply with GDPR principles, including accountability. This policy ensures processing is lawful, fair, transparent, and secure."</w:t>
      </w:r>
    </w:p>
    <w:p w14:paraId="4C4BEF4A" w14:textId="77777777" w:rsidR="001B492F" w:rsidRPr="00E62169" w:rsidRDefault="001B492F" w:rsidP="001B492F">
      <w:pPr>
        <w:numPr>
          <w:ilvl w:val="0"/>
          <w:numId w:val="38"/>
        </w:numPr>
      </w:pPr>
      <w:r w:rsidRPr="00E62169">
        <w:rPr>
          <w:b/>
          <w:bCs/>
        </w:rPr>
        <w:t>Rationale</w:t>
      </w:r>
      <w:r w:rsidRPr="00E62169">
        <w:t>: Aligns with current laws and Assertion 10's emphasis on compliance.</w:t>
      </w:r>
    </w:p>
    <w:p w14:paraId="1827DA21" w14:textId="77777777" w:rsidR="001B492F" w:rsidRPr="00E62169" w:rsidRDefault="001B492F" w:rsidP="001B492F">
      <w:pPr>
        <w:rPr>
          <w:b/>
          <w:bCs/>
        </w:rPr>
      </w:pPr>
      <w:r w:rsidRPr="00E62169">
        <w:rPr>
          <w:b/>
          <w:bCs/>
        </w:rPr>
        <w:t>Section 2: Aims and Scope of this Policy</w:t>
      </w:r>
    </w:p>
    <w:p w14:paraId="4BE7DB36" w14:textId="77777777" w:rsidR="001B492F" w:rsidRPr="00E62169" w:rsidRDefault="001B492F" w:rsidP="001B492F">
      <w:pPr>
        <w:numPr>
          <w:ilvl w:val="0"/>
          <w:numId w:val="39"/>
        </w:numPr>
      </w:pPr>
      <w:r w:rsidRPr="00E62169">
        <w:rPr>
          <w:b/>
          <w:bCs/>
        </w:rPr>
        <w:t>Addition</w:t>
      </w:r>
      <w:r w:rsidRPr="00E62169">
        <w:t xml:space="preserve">: Expand to include: "Promote digital compliance, including use of authority-owned email accounts </w:t>
      </w:r>
      <w:proofErr w:type="gramStart"/>
      <w:r w:rsidRPr="00E62169">
        <w:t>(.gov.uk</w:t>
      </w:r>
      <w:proofErr w:type="gramEnd"/>
      <w:r w:rsidRPr="00E62169">
        <w:t xml:space="preserve"> preferred) and an IT policy; Appoint a Data Protection Officer (DPO, e.g., the Town Clerk); Conduct annual data audits."</w:t>
      </w:r>
    </w:p>
    <w:p w14:paraId="18D17B70" w14:textId="77777777" w:rsidR="001B492F" w:rsidRPr="00E62169" w:rsidRDefault="001B492F" w:rsidP="001B492F">
      <w:pPr>
        <w:numPr>
          <w:ilvl w:val="0"/>
          <w:numId w:val="39"/>
        </w:numPr>
      </w:pPr>
      <w:r w:rsidRPr="00E62169">
        <w:rPr>
          <w:b/>
          <w:bCs/>
        </w:rPr>
        <w:t>Rationale</w:t>
      </w:r>
      <w:r w:rsidRPr="00E62169">
        <w:t>: Directly addresses Practitioners’ Guide paras. 5.117–5.121 and 5.124.</w:t>
      </w:r>
    </w:p>
    <w:p w14:paraId="377942D7" w14:textId="77777777" w:rsidR="001B492F" w:rsidRPr="00E62169" w:rsidRDefault="001B492F" w:rsidP="001B492F">
      <w:pPr>
        <w:rPr>
          <w:b/>
          <w:bCs/>
        </w:rPr>
      </w:pPr>
      <w:r w:rsidRPr="00E62169">
        <w:rPr>
          <w:b/>
          <w:bCs/>
        </w:rPr>
        <w:t>Section 3: Employee Information</w:t>
      </w:r>
    </w:p>
    <w:p w14:paraId="42061310" w14:textId="77777777" w:rsidR="001B492F" w:rsidRPr="00E62169" w:rsidRDefault="001B492F" w:rsidP="001B492F">
      <w:pPr>
        <w:numPr>
          <w:ilvl w:val="0"/>
          <w:numId w:val="40"/>
        </w:numPr>
      </w:pPr>
      <w:r w:rsidRPr="00E62169">
        <w:rPr>
          <w:b/>
          <w:bCs/>
        </w:rPr>
        <w:t>Revision</w:t>
      </w:r>
      <w:r w:rsidRPr="00E62169">
        <w:t>: Update retention to "as long as necessary, in line with retention schedules (e.g., 6 years post-employment for tax records)."</w:t>
      </w:r>
    </w:p>
    <w:p w14:paraId="7E16284C" w14:textId="77777777" w:rsidR="001B492F" w:rsidRPr="00E62169" w:rsidRDefault="001B492F" w:rsidP="001B492F">
      <w:pPr>
        <w:numPr>
          <w:ilvl w:val="0"/>
          <w:numId w:val="40"/>
        </w:numPr>
      </w:pPr>
      <w:r w:rsidRPr="00E62169">
        <w:rPr>
          <w:b/>
          <w:bCs/>
        </w:rPr>
        <w:t>Addition</w:t>
      </w:r>
      <w:r w:rsidRPr="00E62169">
        <w:t>: Specify lawful bases (e.g., contract for payroll; legal obligation for NI).</w:t>
      </w:r>
    </w:p>
    <w:p w14:paraId="3314E37F" w14:textId="77777777" w:rsidR="001B492F" w:rsidRPr="00E62169" w:rsidRDefault="001B492F" w:rsidP="001B492F">
      <w:pPr>
        <w:numPr>
          <w:ilvl w:val="0"/>
          <w:numId w:val="40"/>
        </w:numPr>
      </w:pPr>
      <w:r w:rsidRPr="00E62169">
        <w:rPr>
          <w:b/>
          <w:bCs/>
        </w:rPr>
        <w:t>Rationale</w:t>
      </w:r>
      <w:r w:rsidRPr="00E62169">
        <w:t>: Incorporates GDPR purpose limitation and minimisation.</w:t>
      </w:r>
    </w:p>
    <w:p w14:paraId="43684A97" w14:textId="77777777" w:rsidR="001B492F" w:rsidRPr="00E62169" w:rsidRDefault="001B492F" w:rsidP="001B492F">
      <w:pPr>
        <w:rPr>
          <w:b/>
          <w:bCs/>
        </w:rPr>
      </w:pPr>
      <w:r w:rsidRPr="00E62169">
        <w:rPr>
          <w:b/>
          <w:bCs/>
        </w:rPr>
        <w:t>Section 4: Guidelines and Principles</w:t>
      </w:r>
    </w:p>
    <w:p w14:paraId="13025953" w14:textId="77777777" w:rsidR="001B492F" w:rsidRPr="00E62169" w:rsidRDefault="001B492F" w:rsidP="001B492F">
      <w:pPr>
        <w:numPr>
          <w:ilvl w:val="0"/>
          <w:numId w:val="41"/>
        </w:numPr>
      </w:pPr>
      <w:r w:rsidRPr="00E62169">
        <w:rPr>
          <w:b/>
          <w:bCs/>
        </w:rPr>
        <w:t>Revision</w:t>
      </w:r>
      <w:r w:rsidRPr="00E62169">
        <w:t>: Replace 1998 Act references with UK GDPR/DPA 2018. Update principles to GDPR's six: lawfulness/fairness/transparency; purpose limitation; data minimisation; accuracy; storage limitation; integrity/confidentiality. Add seventh: accountability (e.g., records of processing, DPIAs for high-risk activities).</w:t>
      </w:r>
    </w:p>
    <w:p w14:paraId="5C299027" w14:textId="77777777" w:rsidR="001B492F" w:rsidRPr="00E62169" w:rsidRDefault="001B492F" w:rsidP="001B492F">
      <w:pPr>
        <w:numPr>
          <w:ilvl w:val="0"/>
          <w:numId w:val="41"/>
        </w:numPr>
      </w:pPr>
      <w:r w:rsidRPr="00E62169">
        <w:rPr>
          <w:b/>
          <w:bCs/>
        </w:rPr>
        <w:t>Deletion</w:t>
      </w:r>
      <w:r w:rsidRPr="00E62169">
        <w:t>: Remove £10 fee (SARs are free unless manifestly unfounded/excessive).</w:t>
      </w:r>
    </w:p>
    <w:p w14:paraId="418C218D" w14:textId="77777777" w:rsidR="001B492F" w:rsidRPr="00E62169" w:rsidRDefault="001B492F" w:rsidP="001B492F">
      <w:pPr>
        <w:numPr>
          <w:ilvl w:val="0"/>
          <w:numId w:val="41"/>
        </w:numPr>
      </w:pPr>
      <w:r w:rsidRPr="00E62169">
        <w:rPr>
          <w:b/>
          <w:bCs/>
        </w:rPr>
        <w:t>Revision</w:t>
      </w:r>
      <w:r w:rsidRPr="00E62169">
        <w:t>: Change response time from 40 days to "one month (extendable to two months for complex requests, with notification)."</w:t>
      </w:r>
    </w:p>
    <w:p w14:paraId="37F001F4" w14:textId="77777777" w:rsidR="001B492F" w:rsidRPr="00E62169" w:rsidRDefault="001B492F" w:rsidP="001B492F">
      <w:pPr>
        <w:numPr>
          <w:ilvl w:val="0"/>
          <w:numId w:val="41"/>
        </w:numPr>
      </w:pPr>
      <w:r w:rsidRPr="00E62169">
        <w:rPr>
          <w:b/>
          <w:bCs/>
        </w:rPr>
        <w:t>Addition</w:t>
      </w:r>
      <w:r w:rsidRPr="00E62169">
        <w:t>: Include: "Implement privacy notices; Report breaches to ICO within 72 hours if risking rights/freedoms; Provide training; Ensure website accessibility and FOI publication scheme."</w:t>
      </w:r>
    </w:p>
    <w:p w14:paraId="0D87BE6B" w14:textId="77777777" w:rsidR="001B492F" w:rsidRPr="00E62169" w:rsidRDefault="001B492F" w:rsidP="001B492F">
      <w:pPr>
        <w:numPr>
          <w:ilvl w:val="0"/>
          <w:numId w:val="41"/>
        </w:numPr>
      </w:pPr>
      <w:r w:rsidRPr="00E62169">
        <w:rPr>
          <w:b/>
          <w:bCs/>
        </w:rPr>
        <w:t>Rationale</w:t>
      </w:r>
      <w:r w:rsidRPr="00E62169">
        <w:t>: Matches GDPR timelines, breach rules, and Guide's training/audit requirements.</w:t>
      </w:r>
    </w:p>
    <w:p w14:paraId="2BA0BB01" w14:textId="77777777" w:rsidR="001B492F" w:rsidRPr="00E62169" w:rsidRDefault="001B492F" w:rsidP="001B492F">
      <w:pPr>
        <w:rPr>
          <w:b/>
          <w:bCs/>
        </w:rPr>
      </w:pPr>
      <w:r w:rsidRPr="00E62169">
        <w:rPr>
          <w:b/>
          <w:bCs/>
        </w:rPr>
        <w:t>Section 5: Responsibilities</w:t>
      </w:r>
    </w:p>
    <w:p w14:paraId="5032EEAD" w14:textId="77777777" w:rsidR="001B492F" w:rsidRPr="00E62169" w:rsidRDefault="001B492F" w:rsidP="001B492F">
      <w:pPr>
        <w:numPr>
          <w:ilvl w:val="0"/>
          <w:numId w:val="42"/>
        </w:numPr>
      </w:pPr>
      <w:r w:rsidRPr="00E62169">
        <w:rPr>
          <w:b/>
          <w:bCs/>
        </w:rPr>
        <w:t>Addition</w:t>
      </w:r>
      <w:r w:rsidRPr="00E62169">
        <w:t>: Designate DPO responsibilities (e.g., monitoring compliance, advising on DPIAs, ICO liaison). Require third-party processors to have GDPR-compliant contracts.</w:t>
      </w:r>
    </w:p>
    <w:p w14:paraId="4CFB5078" w14:textId="77777777" w:rsidR="001B492F" w:rsidRPr="00E62169" w:rsidRDefault="001B492F" w:rsidP="001B492F">
      <w:pPr>
        <w:numPr>
          <w:ilvl w:val="0"/>
          <w:numId w:val="42"/>
        </w:numPr>
      </w:pPr>
      <w:r w:rsidRPr="00E62169">
        <w:rPr>
          <w:b/>
          <w:bCs/>
        </w:rPr>
        <w:t>Rationale</w:t>
      </w:r>
      <w:r w:rsidRPr="00E62169">
        <w:t>: Per para. 5.124, DPO is mandatory.</w:t>
      </w:r>
    </w:p>
    <w:p w14:paraId="604ADB77" w14:textId="77777777" w:rsidR="001B492F" w:rsidRPr="00E62169" w:rsidRDefault="001B492F" w:rsidP="001B492F">
      <w:pPr>
        <w:rPr>
          <w:b/>
          <w:bCs/>
        </w:rPr>
      </w:pPr>
      <w:r w:rsidRPr="00E62169">
        <w:rPr>
          <w:b/>
          <w:bCs/>
        </w:rPr>
        <w:t>Section 6: Freedom of Information</w:t>
      </w:r>
    </w:p>
    <w:p w14:paraId="32D25633" w14:textId="77777777" w:rsidR="001B492F" w:rsidRPr="00E62169" w:rsidRDefault="001B492F" w:rsidP="001B492F">
      <w:pPr>
        <w:numPr>
          <w:ilvl w:val="0"/>
          <w:numId w:val="43"/>
        </w:numPr>
      </w:pPr>
      <w:r w:rsidRPr="00E62169">
        <w:rPr>
          <w:b/>
          <w:bCs/>
        </w:rPr>
        <w:t>Revision</w:t>
      </w:r>
      <w:r w:rsidRPr="00E62169">
        <w:t>: Retain but add: "Comply with the ICO Model Publication Scheme and Local Government Transparency Code 2015."</w:t>
      </w:r>
    </w:p>
    <w:p w14:paraId="4A41A091" w14:textId="77777777" w:rsidR="001B492F" w:rsidRPr="00E62169" w:rsidRDefault="001B492F" w:rsidP="001B492F">
      <w:pPr>
        <w:numPr>
          <w:ilvl w:val="0"/>
          <w:numId w:val="43"/>
        </w:numPr>
      </w:pPr>
      <w:r w:rsidRPr="00E62169">
        <w:rPr>
          <w:b/>
          <w:bCs/>
        </w:rPr>
        <w:t>Rationale</w:t>
      </w:r>
      <w:r w:rsidRPr="00E62169">
        <w:t>: Enhances transparency as per Assertion 10.</w:t>
      </w:r>
    </w:p>
    <w:p w14:paraId="52B9C3CD" w14:textId="77777777" w:rsidR="001B492F" w:rsidRPr="00E62169" w:rsidRDefault="001B492F" w:rsidP="001B492F">
      <w:pPr>
        <w:rPr>
          <w:b/>
          <w:bCs/>
        </w:rPr>
      </w:pPr>
      <w:r w:rsidRPr="00E62169">
        <w:rPr>
          <w:b/>
          <w:bCs/>
        </w:rPr>
        <w:t>Section 7: Data Protection</w:t>
      </w:r>
    </w:p>
    <w:p w14:paraId="3B99633E" w14:textId="77777777" w:rsidR="001B492F" w:rsidRPr="00E62169" w:rsidRDefault="001B492F" w:rsidP="001B492F">
      <w:pPr>
        <w:numPr>
          <w:ilvl w:val="0"/>
          <w:numId w:val="44"/>
        </w:numPr>
      </w:pPr>
      <w:r w:rsidRPr="00E62169">
        <w:rPr>
          <w:b/>
          <w:bCs/>
        </w:rPr>
        <w:t>Revision</w:t>
      </w:r>
      <w:r w:rsidRPr="00E62169">
        <w:t>: Expand Town Clerk's role to include "disseminating updates on cyber security and GDPR guidance."</w:t>
      </w:r>
    </w:p>
    <w:p w14:paraId="06811E37" w14:textId="77777777" w:rsidR="001B492F" w:rsidRPr="00E62169" w:rsidRDefault="001B492F" w:rsidP="001B492F">
      <w:pPr>
        <w:numPr>
          <w:ilvl w:val="0"/>
          <w:numId w:val="44"/>
        </w:numPr>
      </w:pPr>
      <w:r w:rsidRPr="00E62169">
        <w:rPr>
          <w:b/>
          <w:bCs/>
        </w:rPr>
        <w:t>Rationale</w:t>
      </w:r>
      <w:r w:rsidRPr="00E62169">
        <w:t>: Aligns with digital compliance focus.</w:t>
      </w:r>
    </w:p>
    <w:p w14:paraId="2270CB8B" w14:textId="77777777" w:rsidR="001B492F" w:rsidRPr="00E62169" w:rsidRDefault="001B492F" w:rsidP="001B492F">
      <w:pPr>
        <w:rPr>
          <w:b/>
          <w:bCs/>
        </w:rPr>
      </w:pPr>
      <w:r w:rsidRPr="00E62169">
        <w:rPr>
          <w:b/>
          <w:bCs/>
        </w:rPr>
        <w:t>Section 8: Definitions</w:t>
      </w:r>
    </w:p>
    <w:p w14:paraId="5C3D69BD" w14:textId="77777777" w:rsidR="001B492F" w:rsidRPr="00E62169" w:rsidRDefault="001B492F" w:rsidP="001B492F">
      <w:pPr>
        <w:numPr>
          <w:ilvl w:val="0"/>
          <w:numId w:val="45"/>
        </w:numPr>
      </w:pPr>
      <w:r w:rsidRPr="00E62169">
        <w:rPr>
          <w:b/>
          <w:bCs/>
        </w:rPr>
        <w:lastRenderedPageBreak/>
        <w:t>Revision</w:t>
      </w:r>
      <w:r w:rsidRPr="00E62169">
        <w:t>: Update to GDPR terms: Personal Data (identifiable living individuals); Special Categories (sensitive data, e.g., health – stricter processing); Processing (broad operations); Data Controller/Processor; Data Subject; etc.</w:t>
      </w:r>
    </w:p>
    <w:p w14:paraId="3B0E541F" w14:textId="77777777" w:rsidR="001B492F" w:rsidRPr="00E62169" w:rsidRDefault="001B492F" w:rsidP="001B492F">
      <w:pPr>
        <w:numPr>
          <w:ilvl w:val="0"/>
          <w:numId w:val="45"/>
        </w:numPr>
      </w:pPr>
      <w:r w:rsidRPr="00E62169">
        <w:rPr>
          <w:b/>
          <w:bCs/>
        </w:rPr>
        <w:t>Addition</w:t>
      </w:r>
      <w:r w:rsidRPr="00E62169">
        <w:t>: Define Data Breach, Lawful Basis, DPIA, and Privacy Notice.</w:t>
      </w:r>
    </w:p>
    <w:p w14:paraId="2FBE08A6" w14:textId="77777777" w:rsidR="001B492F" w:rsidRPr="00E62169" w:rsidRDefault="001B492F" w:rsidP="001B492F">
      <w:pPr>
        <w:numPr>
          <w:ilvl w:val="0"/>
          <w:numId w:val="45"/>
        </w:numPr>
      </w:pPr>
      <w:r w:rsidRPr="00E62169">
        <w:rPr>
          <w:b/>
          <w:bCs/>
        </w:rPr>
        <w:t>Rationale</w:t>
      </w:r>
      <w:r w:rsidRPr="00E62169">
        <w:t>: Modernizes terminology.</w:t>
      </w:r>
    </w:p>
    <w:p w14:paraId="285E848C" w14:textId="77777777" w:rsidR="001B492F" w:rsidRPr="00E62169" w:rsidRDefault="001B492F" w:rsidP="001B492F">
      <w:pPr>
        <w:rPr>
          <w:b/>
          <w:bCs/>
        </w:rPr>
      </w:pPr>
      <w:r w:rsidRPr="00E62169">
        <w:rPr>
          <w:b/>
          <w:bCs/>
        </w:rPr>
        <w:t>New Sections (Recommended Additions)</w:t>
      </w:r>
    </w:p>
    <w:p w14:paraId="4D0FCA32" w14:textId="77777777" w:rsidR="001B492F" w:rsidRPr="00E62169" w:rsidRDefault="001B492F" w:rsidP="001B492F">
      <w:pPr>
        <w:numPr>
          <w:ilvl w:val="0"/>
          <w:numId w:val="46"/>
        </w:numPr>
      </w:pPr>
      <w:r w:rsidRPr="00E62169">
        <w:rPr>
          <w:b/>
          <w:bCs/>
        </w:rPr>
        <w:t>Data Breaches</w:t>
      </w:r>
      <w:r w:rsidRPr="00E62169">
        <w:t>: Procedure for internal reporting, ICO notification (72 hours), and affected individuals (if high risk).</w:t>
      </w:r>
    </w:p>
    <w:p w14:paraId="71CCCA1C" w14:textId="77777777" w:rsidR="001B492F" w:rsidRPr="00E62169" w:rsidRDefault="001B492F" w:rsidP="001B492F">
      <w:pPr>
        <w:numPr>
          <w:ilvl w:val="0"/>
          <w:numId w:val="46"/>
        </w:numPr>
      </w:pPr>
      <w:r w:rsidRPr="00E62169">
        <w:rPr>
          <w:b/>
          <w:bCs/>
        </w:rPr>
        <w:t>Training and Audits</w:t>
      </w:r>
      <w:r w:rsidRPr="00E62169">
        <w:t>: Mandate annual training and audits.</w:t>
      </w:r>
    </w:p>
    <w:p w14:paraId="58728E3B" w14:textId="77777777" w:rsidR="001B492F" w:rsidRPr="00E62169" w:rsidRDefault="001B492F" w:rsidP="001B492F">
      <w:pPr>
        <w:numPr>
          <w:ilvl w:val="0"/>
          <w:numId w:val="46"/>
        </w:numPr>
      </w:pPr>
      <w:r w:rsidRPr="00E62169">
        <w:rPr>
          <w:b/>
          <w:bCs/>
        </w:rPr>
        <w:t>Digital Security</w:t>
      </w:r>
      <w:r w:rsidRPr="00E62169">
        <w:t>: Cover emails, IT policy, backups, encryption.</w:t>
      </w:r>
    </w:p>
    <w:p w14:paraId="3DC7433A" w14:textId="77777777" w:rsidR="001B492F" w:rsidRPr="00E62169" w:rsidRDefault="001B492F" w:rsidP="001B492F">
      <w:pPr>
        <w:numPr>
          <w:ilvl w:val="0"/>
          <w:numId w:val="46"/>
        </w:numPr>
      </w:pPr>
      <w:r w:rsidRPr="00E62169">
        <w:rPr>
          <w:b/>
          <w:bCs/>
        </w:rPr>
        <w:t>Review Clause</w:t>
      </w:r>
      <w:r w:rsidRPr="00E62169">
        <w:t>: Annual review or post-legislative changes.</w:t>
      </w:r>
    </w:p>
    <w:p w14:paraId="206AE116" w14:textId="77777777" w:rsidR="001B492F" w:rsidRPr="00E62169" w:rsidRDefault="001B492F" w:rsidP="001B492F">
      <w:pPr>
        <w:rPr>
          <w:b/>
          <w:bCs/>
        </w:rPr>
      </w:pPr>
      <w:r w:rsidRPr="00E62169">
        <w:rPr>
          <w:b/>
          <w:bCs/>
        </w:rPr>
        <w:t>Recommendations</w:t>
      </w:r>
    </w:p>
    <w:p w14:paraId="3F49DABD" w14:textId="77777777" w:rsidR="001B492F" w:rsidRPr="00E62169" w:rsidRDefault="001B492F" w:rsidP="001B492F">
      <w:pPr>
        <w:numPr>
          <w:ilvl w:val="0"/>
          <w:numId w:val="47"/>
        </w:numPr>
      </w:pPr>
      <w:r w:rsidRPr="00E62169">
        <w:rPr>
          <w:b/>
          <w:bCs/>
        </w:rPr>
        <w:t>Adopt the Updated Policy</w:t>
      </w:r>
      <w:r w:rsidRPr="00E62169">
        <w:t xml:space="preserve">: </w:t>
      </w:r>
      <w:r w:rsidRPr="007403DB">
        <w:rPr>
          <w:color w:val="EE0000"/>
        </w:rPr>
        <w:t>Present the revised document to Council members for approval at the next meeting, effective immediately upon adoption.</w:t>
      </w:r>
    </w:p>
    <w:p w14:paraId="0F596505" w14:textId="436F1D9F" w:rsidR="001B492F" w:rsidRPr="00E62169" w:rsidRDefault="001B492F" w:rsidP="001B492F">
      <w:pPr>
        <w:numPr>
          <w:ilvl w:val="0"/>
          <w:numId w:val="47"/>
        </w:numPr>
      </w:pPr>
      <w:r w:rsidRPr="00E62169">
        <w:rPr>
          <w:b/>
          <w:bCs/>
        </w:rPr>
        <w:t>Implementation Steps</w:t>
      </w:r>
      <w:r w:rsidRPr="00E62169">
        <w:t xml:space="preserve">: </w:t>
      </w:r>
      <w:r w:rsidRPr="00A86651">
        <w:rPr>
          <w:color w:val="EE0000"/>
        </w:rPr>
        <w:t xml:space="preserve">Appoint a DPO; </w:t>
      </w:r>
      <w:r w:rsidRPr="00E62169">
        <w:t>Conduct a data audit; Develop an IT policy; Train staff/members.</w:t>
      </w:r>
    </w:p>
    <w:p w14:paraId="73853AEB" w14:textId="77777777" w:rsidR="001B492F" w:rsidRPr="00E62169" w:rsidRDefault="001B492F" w:rsidP="001B492F">
      <w:pPr>
        <w:numPr>
          <w:ilvl w:val="0"/>
          <w:numId w:val="47"/>
        </w:numPr>
      </w:pPr>
      <w:r w:rsidRPr="00E62169">
        <w:rPr>
          <w:b/>
          <w:bCs/>
        </w:rPr>
        <w:t>Monitoring</w:t>
      </w:r>
      <w:r w:rsidRPr="00E62169">
        <w:t>: Review compliance annually to support Assertion 10 in the 2025/26 AGAR.</w:t>
      </w:r>
    </w:p>
    <w:p w14:paraId="59323BDC" w14:textId="22FC4851" w:rsidR="001B492F" w:rsidRPr="00E62169" w:rsidRDefault="001B492F" w:rsidP="001B492F">
      <w:pPr>
        <w:numPr>
          <w:ilvl w:val="0"/>
          <w:numId w:val="47"/>
        </w:numPr>
      </w:pPr>
      <w:r w:rsidRPr="00E62169">
        <w:rPr>
          <w:b/>
          <w:bCs/>
        </w:rPr>
        <w:t>Resources</w:t>
      </w:r>
      <w:r w:rsidRPr="00E62169">
        <w:t>: Consult ICO guidance or NALC templates for support</w:t>
      </w:r>
      <w:r w:rsidR="00A86651">
        <w:t xml:space="preserve"> if required</w:t>
      </w:r>
    </w:p>
    <w:p w14:paraId="772F55BD" w14:textId="77777777" w:rsidR="001B492F" w:rsidRDefault="001B492F" w:rsidP="001B492F">
      <w:r w:rsidRPr="00E62169">
        <w:t>These changes will ensure the policy is robust, compliant, and reflective of best practices, positioning the Council as a responsible data handler.</w:t>
      </w:r>
    </w:p>
    <w:p w14:paraId="7F41B39C" w14:textId="77777777" w:rsidR="00965BB9" w:rsidRPr="00965BB9" w:rsidRDefault="00965BB9" w:rsidP="00A07652">
      <w:pPr>
        <w:rPr>
          <w:b/>
          <w:bCs/>
          <w:sz w:val="28"/>
          <w:szCs w:val="28"/>
          <w:u w:val="single"/>
        </w:rPr>
      </w:pPr>
      <w:r w:rsidRPr="00965BB9">
        <w:rPr>
          <w:b/>
          <w:bCs/>
          <w:sz w:val="28"/>
          <w:szCs w:val="28"/>
          <w:u w:val="single"/>
        </w:rPr>
        <w:t xml:space="preserve">NALC MODEL </w:t>
      </w:r>
    </w:p>
    <w:p w14:paraId="7B734C11" w14:textId="00B01C7E" w:rsidR="00A07652" w:rsidRDefault="00AF1685" w:rsidP="00A07652">
      <w:r w:rsidRPr="00E62169">
        <w:t>Newbiggin by the Sea Town Council currently lacks a dedicated IT policy</w:t>
      </w:r>
      <w:r>
        <w:t xml:space="preserve">. </w:t>
      </w:r>
      <w:r w:rsidRPr="00E62169">
        <w:t xml:space="preserve"> The NALC</w:t>
      </w:r>
      <w:r>
        <w:t xml:space="preserve"> </w:t>
      </w:r>
      <w:r w:rsidRPr="00E62169">
        <w:t xml:space="preserve">model IT policy provides a far more comprehensive framework, incorporating detailed guidance on hardware, software, cybersecurity, remote working, email, internet use, social media, monitoring, and compliance with data protection laws. This aligns closely with the Practitioners’ Guide 2025 (Governance and Accountability for Smaller Authorities in England), particularly Assertion 10 on Digital and Data Compliance, which mandates IT policies covering email security, training, audits, </w:t>
      </w:r>
      <w:proofErr w:type="gramStart"/>
      <w:r w:rsidRPr="00E62169">
        <w:t>and .</w:t>
      </w:r>
      <w:proofErr w:type="gramEnd"/>
      <w:r w:rsidRPr="00E62169">
        <w:t>gov.uk domains to affirm compliance in the 2025/26 Annual Governance and Accountability Return (AGAR).</w:t>
      </w:r>
      <w:r w:rsidR="00A07652">
        <w:t xml:space="preserve"> </w:t>
      </w:r>
      <w:r w:rsidR="00A07652" w:rsidRPr="00E62169">
        <w:t>The NALC model addresses gaps, making it an ideal base for updates.</w:t>
      </w:r>
    </w:p>
    <w:p w14:paraId="714FE3DB" w14:textId="77777777" w:rsidR="00965BB9" w:rsidRPr="00E62169" w:rsidRDefault="00965BB9" w:rsidP="00965BB9">
      <w:r w:rsidRPr="00E62169">
        <w:t>The NALC model (15 pages) is significantly different and more robust:</w:t>
      </w:r>
    </w:p>
    <w:p w14:paraId="20E53B47" w14:textId="77777777" w:rsidR="00965BB9" w:rsidRPr="00E62169" w:rsidRDefault="00965BB9" w:rsidP="00965BB9">
      <w:pPr>
        <w:numPr>
          <w:ilvl w:val="0"/>
          <w:numId w:val="48"/>
        </w:numPr>
      </w:pPr>
      <w:r w:rsidRPr="00E62169">
        <w:rPr>
          <w:b/>
          <w:bCs/>
        </w:rPr>
        <w:t>Expanded Sections</w:t>
      </w:r>
      <w:r w:rsidRPr="00E62169">
        <w:t>: Includes hardware care, portable equipment security, health/safety (e.g., eye tests), password policies (e.g., three-random-word method, MFA), detailed monitoring (with privacy impact assessments), remote working protocols, internet/social media guidelines, and misuse consequences.</w:t>
      </w:r>
    </w:p>
    <w:p w14:paraId="151FC9DE" w14:textId="77777777" w:rsidR="00965BB9" w:rsidRPr="00E62169" w:rsidRDefault="00965BB9" w:rsidP="00965BB9">
      <w:pPr>
        <w:numPr>
          <w:ilvl w:val="0"/>
          <w:numId w:val="48"/>
        </w:numPr>
      </w:pPr>
      <w:r w:rsidRPr="00E62169">
        <w:rPr>
          <w:b/>
          <w:bCs/>
        </w:rPr>
        <w:t>Key Differences</w:t>
      </w:r>
      <w:r w:rsidRPr="00E62169">
        <w:t>:</w:t>
      </w:r>
    </w:p>
    <w:p w14:paraId="7F901087" w14:textId="77777777" w:rsidR="00965BB9" w:rsidRPr="00E62169" w:rsidRDefault="00965BB9" w:rsidP="00965BB9">
      <w:pPr>
        <w:numPr>
          <w:ilvl w:val="1"/>
          <w:numId w:val="48"/>
        </w:numPr>
      </w:pPr>
      <w:r w:rsidRPr="00E62169">
        <w:rPr>
          <w:b/>
          <w:bCs/>
        </w:rPr>
        <w:t>Security Depth</w:t>
      </w:r>
      <w:r w:rsidRPr="00E62169">
        <w:t>: NALC mandates encryption for portable devices, bans unauthorized Wi-Fi hotspots, and requires asset logging—absent in the template.</w:t>
      </w:r>
    </w:p>
    <w:p w14:paraId="54D704CD" w14:textId="77777777" w:rsidR="00965BB9" w:rsidRPr="00E62169" w:rsidRDefault="00965BB9" w:rsidP="00965BB9">
      <w:pPr>
        <w:numPr>
          <w:ilvl w:val="1"/>
          <w:numId w:val="48"/>
        </w:numPr>
      </w:pPr>
      <w:r w:rsidRPr="00E62169">
        <w:rPr>
          <w:b/>
          <w:bCs/>
        </w:rPr>
        <w:t>Monitoring and Compliance</w:t>
      </w:r>
      <w:r w:rsidRPr="00E62169">
        <w:t>: NALC details proportionate monitoring under Investigatory Powers Regulations, data retention, and alignment with UK GDPR—template only briefly mentions DPA/GDPR.</w:t>
      </w:r>
    </w:p>
    <w:p w14:paraId="57E00CC1" w14:textId="77777777" w:rsidR="00965BB9" w:rsidRPr="00E62169" w:rsidRDefault="00965BB9" w:rsidP="00965BB9">
      <w:pPr>
        <w:numPr>
          <w:ilvl w:val="1"/>
          <w:numId w:val="48"/>
        </w:numPr>
      </w:pPr>
      <w:r w:rsidRPr="00E62169">
        <w:rPr>
          <w:b/>
          <w:bCs/>
        </w:rPr>
        <w:t>Personal Use</w:t>
      </w:r>
      <w:r w:rsidRPr="00E62169">
        <w:t>: NALC allows limited personal use (e.g., lunch breaks) with restrictions; template is similar but less explicit on risks.</w:t>
      </w:r>
    </w:p>
    <w:p w14:paraId="4956319D" w14:textId="77777777" w:rsidR="00965BB9" w:rsidRPr="00E62169" w:rsidRDefault="00965BB9" w:rsidP="00965BB9">
      <w:pPr>
        <w:numPr>
          <w:ilvl w:val="1"/>
          <w:numId w:val="48"/>
        </w:numPr>
      </w:pPr>
      <w:proofErr w:type="gramStart"/>
      <w:r w:rsidRPr="00E62169">
        <w:rPr>
          <w:b/>
          <w:bCs/>
        </w:rPr>
        <w:lastRenderedPageBreak/>
        <w:t>Social Media</w:t>
      </w:r>
      <w:proofErr w:type="gramEnd"/>
      <w:r w:rsidRPr="00E62169">
        <w:rPr>
          <w:b/>
          <w:bCs/>
        </w:rPr>
        <w:t>/Internet</w:t>
      </w:r>
      <w:r w:rsidRPr="00E62169">
        <w:t>: NALC has dedicated sections on copyright, trademarks, and social media etiquette (e.g., disclaimers)—not covered in template.</w:t>
      </w:r>
    </w:p>
    <w:p w14:paraId="0ABA2449" w14:textId="25A73081" w:rsidR="00965BB9" w:rsidRPr="00E62169" w:rsidRDefault="00965BB9" w:rsidP="00965BB9">
      <w:pPr>
        <w:numPr>
          <w:ilvl w:val="1"/>
          <w:numId w:val="48"/>
        </w:numPr>
      </w:pPr>
      <w:r w:rsidRPr="00E62169">
        <w:rPr>
          <w:b/>
          <w:bCs/>
        </w:rPr>
        <w:t>Training/Review</w:t>
      </w:r>
      <w:r w:rsidRPr="00E62169">
        <w:t xml:space="preserve">: NALC </w:t>
      </w:r>
      <w:r w:rsidR="00451FFB">
        <w:t>emphasises</w:t>
      </w:r>
      <w:r w:rsidRPr="00E62169">
        <w:t xml:space="preserve"> annual reviews and training; template mentions training briefly.</w:t>
      </w:r>
    </w:p>
    <w:p w14:paraId="220ECC9A" w14:textId="77777777" w:rsidR="00965BB9" w:rsidRDefault="00965BB9" w:rsidP="00965BB9">
      <w:pPr>
        <w:numPr>
          <w:ilvl w:val="0"/>
          <w:numId w:val="48"/>
        </w:numPr>
      </w:pPr>
      <w:r w:rsidRPr="00E62169">
        <w:rPr>
          <w:b/>
          <w:bCs/>
        </w:rPr>
        <w:t>Overall</w:t>
      </w:r>
      <w:r w:rsidRPr="00E62169">
        <w:t>: NALC is tailored for councils, promoting best practices like NCSC guidance, while the template is simplistic and outdated for 2025 requirements.</w:t>
      </w:r>
    </w:p>
    <w:p w14:paraId="07330C26" w14:textId="34F7A237" w:rsidR="00DB06E8" w:rsidRPr="009D2D9E" w:rsidRDefault="00DB06E8" w:rsidP="00DB06E8">
      <w:pPr>
        <w:rPr>
          <w:b/>
          <w:bCs/>
          <w:sz w:val="28"/>
          <w:szCs w:val="28"/>
          <w:u w:val="single"/>
        </w:rPr>
      </w:pPr>
      <w:r w:rsidRPr="009D2D9E">
        <w:rPr>
          <w:b/>
          <w:bCs/>
          <w:sz w:val="28"/>
          <w:szCs w:val="28"/>
          <w:u w:val="single"/>
        </w:rPr>
        <w:t>Suggested additions to the Policy</w:t>
      </w:r>
      <w:r w:rsidR="00C62ABD" w:rsidRPr="009D2D9E">
        <w:rPr>
          <w:b/>
          <w:bCs/>
          <w:sz w:val="28"/>
          <w:szCs w:val="28"/>
          <w:u w:val="single"/>
        </w:rPr>
        <w:t xml:space="preserve"> based on NALC model: - </w:t>
      </w:r>
    </w:p>
    <w:p w14:paraId="7269BA07" w14:textId="77777777" w:rsidR="009D2D9E" w:rsidRPr="00E62169" w:rsidRDefault="009D2D9E" w:rsidP="009D2D9E">
      <w:pPr>
        <w:rPr>
          <w:b/>
          <w:bCs/>
        </w:rPr>
      </w:pPr>
      <w:r w:rsidRPr="00E62169">
        <w:rPr>
          <w:b/>
          <w:bCs/>
        </w:rPr>
        <w:t>1. Introduction</w:t>
      </w:r>
    </w:p>
    <w:p w14:paraId="5D128BF0" w14:textId="77777777" w:rsidR="009D2D9E" w:rsidRPr="00E62169" w:rsidRDefault="009D2D9E" w:rsidP="009D2D9E">
      <w:pPr>
        <w:numPr>
          <w:ilvl w:val="0"/>
          <w:numId w:val="49"/>
        </w:numPr>
      </w:pPr>
      <w:r w:rsidRPr="00E62169">
        <w:rPr>
          <w:b/>
          <w:bCs/>
        </w:rPr>
        <w:t>Addition</w:t>
      </w:r>
      <w:r w:rsidRPr="00E62169">
        <w:t>: State purpose: Establish parameters for IT use, raise risk awareness, safeguard data, clarify acceptable use, and outline breaches. Reference UK GDPR/DPA 2018 and Practitioners’ Guide Assertion 10.</w:t>
      </w:r>
    </w:p>
    <w:p w14:paraId="2B8F5785" w14:textId="77777777" w:rsidR="009D2D9E" w:rsidRPr="00E62169" w:rsidRDefault="009D2D9E" w:rsidP="009D2D9E">
      <w:pPr>
        <w:rPr>
          <w:b/>
          <w:bCs/>
        </w:rPr>
      </w:pPr>
      <w:r w:rsidRPr="00E62169">
        <w:rPr>
          <w:b/>
          <w:bCs/>
        </w:rPr>
        <w:t>2. Scope</w:t>
      </w:r>
    </w:p>
    <w:p w14:paraId="351D6149" w14:textId="77777777" w:rsidR="009D2D9E" w:rsidRPr="00E62169" w:rsidRDefault="009D2D9E" w:rsidP="009D2D9E">
      <w:pPr>
        <w:numPr>
          <w:ilvl w:val="0"/>
          <w:numId w:val="50"/>
        </w:numPr>
      </w:pPr>
      <w:r w:rsidRPr="00E62169">
        <w:rPr>
          <w:b/>
          <w:bCs/>
        </w:rPr>
        <w:t>Revision</w:t>
      </w:r>
      <w:r w:rsidRPr="00E62169">
        <w:t>: Applies to all users (councillors, staff, volunteers, contractors) regardless of location/device. Includes personal devices accessing council systems.</w:t>
      </w:r>
    </w:p>
    <w:p w14:paraId="4329EA70" w14:textId="77777777" w:rsidR="009D2D9E" w:rsidRPr="00E62169" w:rsidRDefault="009D2D9E" w:rsidP="009D2D9E">
      <w:pPr>
        <w:rPr>
          <w:b/>
          <w:bCs/>
        </w:rPr>
      </w:pPr>
      <w:r w:rsidRPr="00E62169">
        <w:rPr>
          <w:b/>
          <w:bCs/>
        </w:rPr>
        <w:t>3. Acceptable Use</w:t>
      </w:r>
    </w:p>
    <w:p w14:paraId="3A139804" w14:textId="2B7B47B2" w:rsidR="009D2D9E" w:rsidRPr="00E62169" w:rsidRDefault="009D2D9E" w:rsidP="009D2D9E">
      <w:pPr>
        <w:numPr>
          <w:ilvl w:val="0"/>
          <w:numId w:val="51"/>
        </w:numPr>
      </w:pPr>
      <w:r w:rsidRPr="00E62169">
        <w:rPr>
          <w:b/>
          <w:bCs/>
        </w:rPr>
        <w:t>Addition</w:t>
      </w:r>
      <w:r w:rsidRPr="00E62169">
        <w:t>: Council IT for official purposes; limited personal use (lunch breaks) if not interrupting work. Prohibit unethical access</w:t>
      </w:r>
      <w:r>
        <w:t xml:space="preserve"> and</w:t>
      </w:r>
      <w:r w:rsidRPr="00E62169">
        <w:t xml:space="preserve"> copyright infringement.</w:t>
      </w:r>
    </w:p>
    <w:p w14:paraId="1CBB9651" w14:textId="77777777" w:rsidR="009D2D9E" w:rsidRPr="00E62169" w:rsidRDefault="009D2D9E" w:rsidP="009D2D9E">
      <w:pPr>
        <w:rPr>
          <w:b/>
          <w:bCs/>
        </w:rPr>
      </w:pPr>
      <w:r w:rsidRPr="00E62169">
        <w:rPr>
          <w:b/>
          <w:bCs/>
        </w:rPr>
        <w:t>4. Device and Software Usage</w:t>
      </w:r>
    </w:p>
    <w:p w14:paraId="63825221" w14:textId="7A7C21F1" w:rsidR="009D2D9E" w:rsidRPr="00E62169" w:rsidRDefault="009D2D9E" w:rsidP="009D2D9E">
      <w:pPr>
        <w:numPr>
          <w:ilvl w:val="0"/>
          <w:numId w:val="52"/>
        </w:numPr>
      </w:pPr>
      <w:r w:rsidRPr="00E62169">
        <w:rPr>
          <w:b/>
          <w:bCs/>
        </w:rPr>
        <w:t>Addition</w:t>
      </w:r>
      <w:r w:rsidRPr="00E62169">
        <w:t xml:space="preserve">: Council provides </w:t>
      </w:r>
      <w:r>
        <w:t>authorised</w:t>
      </w:r>
      <w:r w:rsidRPr="00E62169">
        <w:t xml:space="preserve"> hardware/software; no </w:t>
      </w:r>
      <w:r>
        <w:t>unauthorised</w:t>
      </w:r>
      <w:r w:rsidRPr="00E62169">
        <w:t xml:space="preserve"> installations. Log assets; report faults to Town Clerk/IT provider. Ban personal storage devices without approval.</w:t>
      </w:r>
    </w:p>
    <w:p w14:paraId="19959861" w14:textId="77777777" w:rsidR="009D2D9E" w:rsidRPr="00E62169" w:rsidRDefault="009D2D9E" w:rsidP="009D2D9E">
      <w:pPr>
        <w:rPr>
          <w:b/>
          <w:bCs/>
        </w:rPr>
      </w:pPr>
      <w:r w:rsidRPr="00E62169">
        <w:rPr>
          <w:b/>
          <w:bCs/>
        </w:rPr>
        <w:t>5. Data Management and Security</w:t>
      </w:r>
    </w:p>
    <w:p w14:paraId="1B03734B" w14:textId="77777777" w:rsidR="009D2D9E" w:rsidRPr="00E62169" w:rsidRDefault="009D2D9E" w:rsidP="009D2D9E">
      <w:pPr>
        <w:numPr>
          <w:ilvl w:val="0"/>
          <w:numId w:val="53"/>
        </w:numPr>
      </w:pPr>
      <w:r w:rsidRPr="00E62169">
        <w:rPr>
          <w:b/>
          <w:bCs/>
        </w:rPr>
        <w:t>Addition</w:t>
      </w:r>
      <w:r w:rsidRPr="00E62169">
        <w:t>: Store/transmit data securely (encryption); regular backups; secure disposal. Conduct annual audits; implement privacy by design.</w:t>
      </w:r>
    </w:p>
    <w:p w14:paraId="6E6AC49B" w14:textId="77777777" w:rsidR="009D2D9E" w:rsidRPr="00E62169" w:rsidRDefault="009D2D9E" w:rsidP="009D2D9E">
      <w:pPr>
        <w:rPr>
          <w:b/>
          <w:bCs/>
        </w:rPr>
      </w:pPr>
      <w:r w:rsidRPr="00E62169">
        <w:rPr>
          <w:b/>
          <w:bCs/>
        </w:rPr>
        <w:t>6. Network and Internet Usage</w:t>
      </w:r>
    </w:p>
    <w:p w14:paraId="11056FA3" w14:textId="77777777" w:rsidR="009D2D9E" w:rsidRPr="00E62169" w:rsidRDefault="009D2D9E" w:rsidP="009D2D9E">
      <w:pPr>
        <w:numPr>
          <w:ilvl w:val="0"/>
          <w:numId w:val="54"/>
        </w:numPr>
      </w:pPr>
      <w:r w:rsidRPr="00E62169">
        <w:rPr>
          <w:b/>
          <w:bCs/>
        </w:rPr>
        <w:t>Addition</w:t>
      </w:r>
      <w:r w:rsidRPr="00E62169">
        <w:t>: Responsible use; no copyrighted downloads. Ban personal Wi-Fi hotspots. Monitor usage per Investigatory Powers Regulations.</w:t>
      </w:r>
    </w:p>
    <w:p w14:paraId="18988779" w14:textId="77777777" w:rsidR="009D2D9E" w:rsidRPr="00E62169" w:rsidRDefault="009D2D9E" w:rsidP="009D2D9E">
      <w:pPr>
        <w:rPr>
          <w:b/>
          <w:bCs/>
        </w:rPr>
      </w:pPr>
      <w:r w:rsidRPr="00E62169">
        <w:rPr>
          <w:b/>
          <w:bCs/>
        </w:rPr>
        <w:t>7. Email Communication</w:t>
      </w:r>
    </w:p>
    <w:p w14:paraId="2E91FCD5" w14:textId="77777777" w:rsidR="009D2D9E" w:rsidRPr="00E62169" w:rsidRDefault="009D2D9E" w:rsidP="009D2D9E">
      <w:pPr>
        <w:numPr>
          <w:ilvl w:val="0"/>
          <w:numId w:val="55"/>
        </w:numPr>
      </w:pPr>
      <w:r w:rsidRPr="00E62169">
        <w:rPr>
          <w:b/>
          <w:bCs/>
        </w:rPr>
        <w:t>Addition</w:t>
      </w:r>
      <w:r w:rsidRPr="00E62169">
        <w:t xml:space="preserve">: </w:t>
      </w:r>
      <w:proofErr w:type="gramStart"/>
      <w:r w:rsidRPr="00E62169">
        <w:t>Use .</w:t>
      </w:r>
      <w:proofErr w:type="gramEnd"/>
      <w:r w:rsidRPr="00E62169">
        <w:t>gov.uk accounts only for council business. Professional tone; encrypt sensitive info. Verify attachments/links; add disclaimers. No personal accounts for council work.</w:t>
      </w:r>
    </w:p>
    <w:p w14:paraId="319D42FC" w14:textId="77777777" w:rsidR="009D2D9E" w:rsidRPr="00E62169" w:rsidRDefault="009D2D9E" w:rsidP="009D2D9E">
      <w:pPr>
        <w:rPr>
          <w:b/>
          <w:bCs/>
        </w:rPr>
      </w:pPr>
      <w:r w:rsidRPr="00E62169">
        <w:rPr>
          <w:b/>
          <w:bCs/>
        </w:rPr>
        <w:t>8. Password and Account Security</w:t>
      </w:r>
    </w:p>
    <w:p w14:paraId="791F7B96" w14:textId="77777777" w:rsidR="009D2D9E" w:rsidRPr="00E62169" w:rsidRDefault="009D2D9E" w:rsidP="009D2D9E">
      <w:pPr>
        <w:numPr>
          <w:ilvl w:val="0"/>
          <w:numId w:val="56"/>
        </w:numPr>
      </w:pPr>
      <w:r w:rsidRPr="00E62169">
        <w:rPr>
          <w:b/>
          <w:bCs/>
        </w:rPr>
        <w:t>Addition</w:t>
      </w:r>
      <w:r w:rsidRPr="00E62169">
        <w:t xml:space="preserve">: Strong passwords (three random words); enable MFA. Change if </w:t>
      </w:r>
      <w:proofErr w:type="gramStart"/>
      <w:r w:rsidRPr="00E62169">
        <w:t>compromised;</w:t>
      </w:r>
      <w:proofErr w:type="gramEnd"/>
      <w:r w:rsidRPr="00E62169">
        <w:t xml:space="preserve"> no sharing. Initial passwords by IT provider.</w:t>
      </w:r>
    </w:p>
    <w:p w14:paraId="47D5129E" w14:textId="77777777" w:rsidR="009D2D9E" w:rsidRPr="00E62169" w:rsidRDefault="009D2D9E" w:rsidP="009D2D9E">
      <w:pPr>
        <w:rPr>
          <w:b/>
          <w:bCs/>
        </w:rPr>
      </w:pPr>
      <w:r w:rsidRPr="00E62169">
        <w:rPr>
          <w:b/>
          <w:bCs/>
        </w:rPr>
        <w:t>9. Mobile Devices and Remote Work</w:t>
      </w:r>
    </w:p>
    <w:p w14:paraId="54380B3E" w14:textId="1BF8A4DF" w:rsidR="009D2D9E" w:rsidRPr="00E62169" w:rsidRDefault="009D2D9E" w:rsidP="009D2D9E">
      <w:pPr>
        <w:numPr>
          <w:ilvl w:val="0"/>
          <w:numId w:val="57"/>
        </w:numPr>
      </w:pPr>
      <w:r w:rsidRPr="00E62169">
        <w:rPr>
          <w:b/>
          <w:bCs/>
        </w:rPr>
        <w:t>Addition</w:t>
      </w:r>
      <w:r w:rsidRPr="00E62169">
        <w:t>: Secure with passcodes/biometrics; follow office protocols remotely. Encryption</w:t>
      </w:r>
      <w:r>
        <w:t>,</w:t>
      </w:r>
      <w:r w:rsidRPr="00E62169">
        <w:t xml:space="preserve"> remote wipe capability. No unattended devices in vehicles.</w:t>
      </w:r>
    </w:p>
    <w:p w14:paraId="05142D2F" w14:textId="77777777" w:rsidR="009D2D9E" w:rsidRPr="00E62169" w:rsidRDefault="009D2D9E" w:rsidP="009D2D9E">
      <w:pPr>
        <w:rPr>
          <w:b/>
          <w:bCs/>
        </w:rPr>
      </w:pPr>
      <w:r w:rsidRPr="00E62169">
        <w:rPr>
          <w:b/>
          <w:bCs/>
        </w:rPr>
        <w:t>10. Monitoring</w:t>
      </w:r>
    </w:p>
    <w:p w14:paraId="72160783" w14:textId="77777777" w:rsidR="009D2D9E" w:rsidRPr="00E62169" w:rsidRDefault="009D2D9E" w:rsidP="009D2D9E">
      <w:pPr>
        <w:numPr>
          <w:ilvl w:val="0"/>
          <w:numId w:val="58"/>
        </w:numPr>
      </w:pPr>
      <w:r w:rsidRPr="00E62169">
        <w:rPr>
          <w:b/>
          <w:bCs/>
        </w:rPr>
        <w:t>Addition</w:t>
      </w:r>
      <w:r w:rsidRPr="00E62169">
        <w:t>: Right to monitor (proportionate, with impact assessments); logs retained 6 months. Comply with GDPR/privacy laws.</w:t>
      </w:r>
    </w:p>
    <w:p w14:paraId="522B2992" w14:textId="77777777" w:rsidR="009D2D9E" w:rsidRPr="00E62169" w:rsidRDefault="009D2D9E" w:rsidP="009D2D9E">
      <w:pPr>
        <w:rPr>
          <w:b/>
          <w:bCs/>
        </w:rPr>
      </w:pPr>
      <w:r w:rsidRPr="00E62169">
        <w:rPr>
          <w:b/>
          <w:bCs/>
        </w:rPr>
        <w:t>11. Retention and Archiving</w:t>
      </w:r>
    </w:p>
    <w:p w14:paraId="5CE69EFA" w14:textId="77777777" w:rsidR="009D2D9E" w:rsidRPr="00E62169" w:rsidRDefault="009D2D9E" w:rsidP="009D2D9E">
      <w:pPr>
        <w:numPr>
          <w:ilvl w:val="0"/>
          <w:numId w:val="59"/>
        </w:numPr>
      </w:pPr>
      <w:r w:rsidRPr="00E62169">
        <w:rPr>
          <w:b/>
          <w:bCs/>
        </w:rPr>
        <w:lastRenderedPageBreak/>
        <w:t>Addition</w:t>
      </w:r>
      <w:r w:rsidRPr="00E62169">
        <w:t>: Retain per legal requirements; delete unnecessary emails.</w:t>
      </w:r>
    </w:p>
    <w:p w14:paraId="166DCDF7" w14:textId="77777777" w:rsidR="009D2D9E" w:rsidRPr="00E62169" w:rsidRDefault="009D2D9E" w:rsidP="009D2D9E">
      <w:pPr>
        <w:rPr>
          <w:b/>
          <w:bCs/>
        </w:rPr>
      </w:pPr>
      <w:r w:rsidRPr="00E62169">
        <w:rPr>
          <w:b/>
          <w:bCs/>
        </w:rPr>
        <w:t>12. Reporting Security Incidents</w:t>
      </w:r>
    </w:p>
    <w:p w14:paraId="0D833AD9" w14:textId="33DE7BE8" w:rsidR="009D2D9E" w:rsidRPr="00E62169" w:rsidRDefault="009D2D9E" w:rsidP="009D2D9E">
      <w:pPr>
        <w:numPr>
          <w:ilvl w:val="0"/>
          <w:numId w:val="60"/>
        </w:numPr>
      </w:pPr>
      <w:r w:rsidRPr="00E62169">
        <w:rPr>
          <w:b/>
          <w:bCs/>
        </w:rPr>
        <w:t>Addition</w:t>
      </w:r>
      <w:r w:rsidRPr="00E62169">
        <w:t xml:space="preserve">: Report breaches immediately to </w:t>
      </w:r>
      <w:r>
        <w:t xml:space="preserve">the </w:t>
      </w:r>
      <w:r w:rsidRPr="00E62169">
        <w:t>Town Clerk (ICO notification within 72 hours if high risk).</w:t>
      </w:r>
    </w:p>
    <w:p w14:paraId="7E75608F" w14:textId="77777777" w:rsidR="009D2D9E" w:rsidRPr="00E62169" w:rsidRDefault="009D2D9E" w:rsidP="009D2D9E">
      <w:pPr>
        <w:rPr>
          <w:b/>
          <w:bCs/>
        </w:rPr>
      </w:pPr>
      <w:r w:rsidRPr="00E62169">
        <w:rPr>
          <w:b/>
          <w:bCs/>
        </w:rPr>
        <w:t>13. Training and Awareness</w:t>
      </w:r>
    </w:p>
    <w:p w14:paraId="780643F5" w14:textId="1A468210" w:rsidR="009D2D9E" w:rsidRPr="00E62169" w:rsidRDefault="009D2D9E" w:rsidP="009D2D9E">
      <w:pPr>
        <w:numPr>
          <w:ilvl w:val="0"/>
          <w:numId w:val="61"/>
        </w:numPr>
      </w:pPr>
      <w:r w:rsidRPr="00E62169">
        <w:rPr>
          <w:b/>
          <w:bCs/>
        </w:rPr>
        <w:t>Addition</w:t>
      </w:r>
      <w:r w:rsidRPr="00E62169">
        <w:t xml:space="preserve">: Annual training on cybersecurity, GDPR, </w:t>
      </w:r>
      <w:r>
        <w:t xml:space="preserve">and </w:t>
      </w:r>
      <w:r w:rsidRPr="00E62169">
        <w:t>best practices.</w:t>
      </w:r>
    </w:p>
    <w:p w14:paraId="236A1181" w14:textId="77777777" w:rsidR="009D2D9E" w:rsidRPr="00E62169" w:rsidRDefault="009D2D9E" w:rsidP="009D2D9E">
      <w:pPr>
        <w:rPr>
          <w:b/>
          <w:bCs/>
        </w:rPr>
      </w:pPr>
      <w:r w:rsidRPr="00E62169">
        <w:rPr>
          <w:b/>
          <w:bCs/>
        </w:rPr>
        <w:t>14. Use of Social Media and Internet</w:t>
      </w:r>
    </w:p>
    <w:p w14:paraId="372E5350" w14:textId="77777777" w:rsidR="009D2D9E" w:rsidRPr="00E62169" w:rsidRDefault="009D2D9E" w:rsidP="009D2D9E">
      <w:pPr>
        <w:numPr>
          <w:ilvl w:val="0"/>
          <w:numId w:val="62"/>
        </w:numPr>
      </w:pPr>
      <w:r w:rsidRPr="00E62169">
        <w:rPr>
          <w:b/>
          <w:bCs/>
        </w:rPr>
        <w:t>Addition (from NALC)</w:t>
      </w:r>
      <w:r w:rsidRPr="00E62169">
        <w:t>: Disclaimers; no derogatory content; respect copyright. Personal use restricted.</w:t>
      </w:r>
    </w:p>
    <w:p w14:paraId="073EE88D" w14:textId="77777777" w:rsidR="009D2D9E" w:rsidRPr="00E62169" w:rsidRDefault="009D2D9E" w:rsidP="009D2D9E">
      <w:pPr>
        <w:rPr>
          <w:b/>
          <w:bCs/>
        </w:rPr>
      </w:pPr>
      <w:r w:rsidRPr="00E62169">
        <w:rPr>
          <w:b/>
          <w:bCs/>
        </w:rPr>
        <w:t>15. Compliance and Consequences</w:t>
      </w:r>
    </w:p>
    <w:p w14:paraId="136C1D73" w14:textId="388BC636" w:rsidR="009D2D9E" w:rsidRPr="00E62169" w:rsidRDefault="009D2D9E" w:rsidP="009D2D9E">
      <w:pPr>
        <w:numPr>
          <w:ilvl w:val="0"/>
          <w:numId w:val="63"/>
        </w:numPr>
      </w:pPr>
      <w:r w:rsidRPr="00E62169">
        <w:rPr>
          <w:b/>
          <w:bCs/>
        </w:rPr>
        <w:t>Addition</w:t>
      </w:r>
      <w:r w:rsidRPr="00E62169">
        <w:t xml:space="preserve">: Breaches </w:t>
      </w:r>
      <w:proofErr w:type="gramStart"/>
      <w:r w:rsidRPr="00E62169">
        <w:t>lead</w:t>
      </w:r>
      <w:proofErr w:type="gramEnd"/>
      <w:r w:rsidRPr="00E62169">
        <w:t xml:space="preserve"> to disciplinary action</w:t>
      </w:r>
      <w:r>
        <w:t xml:space="preserve"> and</w:t>
      </w:r>
      <w:r w:rsidRPr="00E62169">
        <w:t xml:space="preserve"> privilege suspension.</w:t>
      </w:r>
    </w:p>
    <w:p w14:paraId="35B28F68" w14:textId="77777777" w:rsidR="009D2D9E" w:rsidRPr="00E62169" w:rsidRDefault="009D2D9E" w:rsidP="009D2D9E">
      <w:pPr>
        <w:rPr>
          <w:b/>
          <w:bCs/>
        </w:rPr>
      </w:pPr>
      <w:r w:rsidRPr="00E62169">
        <w:rPr>
          <w:b/>
          <w:bCs/>
        </w:rPr>
        <w:t>16. Policy Review</w:t>
      </w:r>
    </w:p>
    <w:p w14:paraId="27A65826" w14:textId="77777777" w:rsidR="00E62C50" w:rsidRDefault="009D2D9E" w:rsidP="00E62C50">
      <w:pPr>
        <w:numPr>
          <w:ilvl w:val="0"/>
          <w:numId w:val="64"/>
        </w:numPr>
      </w:pPr>
      <w:r w:rsidRPr="00E62169">
        <w:rPr>
          <w:b/>
          <w:bCs/>
        </w:rPr>
        <w:t>Addition</w:t>
      </w:r>
      <w:r w:rsidRPr="00E62169">
        <w:t>: Annual review by Town Clerk/Council.</w:t>
      </w:r>
    </w:p>
    <w:p w14:paraId="19354E57" w14:textId="2BF3162C" w:rsidR="00E62C50" w:rsidRDefault="00E62C50" w:rsidP="00E62C50">
      <w:r w:rsidRPr="00E62169">
        <w:t>Adoption will ensure robust cybersecurity, legal compliance, and operational efficiency.</w:t>
      </w:r>
    </w:p>
    <w:p w14:paraId="21F0120C" w14:textId="1938DCE9" w:rsidR="00753AEC" w:rsidRPr="00C67CDA" w:rsidRDefault="00652315" w:rsidP="00E62C50">
      <w:pPr>
        <w:rPr>
          <w:b/>
          <w:bCs/>
          <w:sz w:val="28"/>
          <w:szCs w:val="28"/>
          <w:u w:val="single"/>
        </w:rPr>
      </w:pPr>
      <w:r w:rsidRPr="00C67CDA">
        <w:rPr>
          <w:b/>
          <w:bCs/>
          <w:sz w:val="28"/>
          <w:szCs w:val="28"/>
          <w:u w:val="single"/>
        </w:rPr>
        <w:t xml:space="preserve">Potential Enhancement - </w:t>
      </w:r>
      <w:r w:rsidR="00753AEC" w:rsidRPr="00C67CDA">
        <w:rPr>
          <w:b/>
          <w:bCs/>
          <w:sz w:val="28"/>
          <w:szCs w:val="28"/>
          <w:u w:val="single"/>
        </w:rPr>
        <w:t xml:space="preserve">Social Media </w:t>
      </w:r>
      <w:r w:rsidR="00040FC3" w:rsidRPr="00C67CDA">
        <w:rPr>
          <w:b/>
          <w:bCs/>
          <w:sz w:val="28"/>
          <w:szCs w:val="28"/>
          <w:u w:val="single"/>
        </w:rPr>
        <w:t xml:space="preserve">Section </w:t>
      </w:r>
      <w:r w:rsidR="00C67CDA" w:rsidRPr="00C67CDA">
        <w:rPr>
          <w:b/>
          <w:bCs/>
          <w:sz w:val="28"/>
          <w:szCs w:val="28"/>
          <w:u w:val="single"/>
        </w:rPr>
        <w:t>–</w:t>
      </w:r>
      <w:r w:rsidR="00040FC3" w:rsidRPr="00C67CDA">
        <w:rPr>
          <w:b/>
          <w:bCs/>
          <w:sz w:val="28"/>
          <w:szCs w:val="28"/>
          <w:u w:val="single"/>
        </w:rPr>
        <w:t xml:space="preserve"> NALC</w:t>
      </w:r>
    </w:p>
    <w:p w14:paraId="357F912A" w14:textId="418A9230" w:rsidR="00C67CDA" w:rsidRPr="00E62169" w:rsidRDefault="00C67CDA" w:rsidP="00C67CDA">
      <w:pPr>
        <w:jc w:val="both"/>
      </w:pPr>
      <w:r w:rsidRPr="00E62169">
        <w:t xml:space="preserve">The National Association of Local Councils (NALC) model IT Policy includes a dedicated section on "Use of Social Media" (Section 9, starting on page 12 of the document). This section provides guidance tailored for parish and town councils, </w:t>
      </w:r>
      <w:r>
        <w:t>emphasising</w:t>
      </w:r>
      <w:r w:rsidRPr="00E62169">
        <w:t xml:space="preserve"> responsible use to protect the council's reputation while acknowledging the benefits of engagement. Below is a detailed summary of its key provisions:</w:t>
      </w:r>
    </w:p>
    <w:p w14:paraId="79F0CCC6" w14:textId="77777777" w:rsidR="00C67CDA" w:rsidRPr="00E62169" w:rsidRDefault="00C67CDA" w:rsidP="00C67CDA">
      <w:pPr>
        <w:rPr>
          <w:b/>
          <w:bCs/>
        </w:rPr>
      </w:pPr>
      <w:r w:rsidRPr="00E62169">
        <w:rPr>
          <w:b/>
          <w:bCs/>
        </w:rPr>
        <w:t>9.1 Definition and Scope</w:t>
      </w:r>
    </w:p>
    <w:p w14:paraId="25ECC3F0" w14:textId="77777777" w:rsidR="00C67CDA" w:rsidRPr="00E62169" w:rsidRDefault="00C67CDA" w:rsidP="00C67CDA">
      <w:pPr>
        <w:numPr>
          <w:ilvl w:val="0"/>
          <w:numId w:val="65"/>
        </w:numPr>
      </w:pPr>
      <w:r w:rsidRPr="00E62169">
        <w:rPr>
          <w:b/>
          <w:bCs/>
        </w:rPr>
        <w:t>Broad Definition</w:t>
      </w:r>
      <w:r w:rsidRPr="00E62169">
        <w:t>: Social media encompasses a wide range of platforms and formats, including:</w:t>
      </w:r>
    </w:p>
    <w:p w14:paraId="07259958" w14:textId="77777777" w:rsidR="00C67CDA" w:rsidRPr="00E62169" w:rsidRDefault="00C67CDA" w:rsidP="00C67CDA">
      <w:pPr>
        <w:numPr>
          <w:ilvl w:val="1"/>
          <w:numId w:val="65"/>
        </w:numPr>
      </w:pPr>
      <w:r w:rsidRPr="00E62169">
        <w:t>Blogs and wikis (e.g., Wikipedia or similar sites where text can be posted).</w:t>
      </w:r>
    </w:p>
    <w:p w14:paraId="48787F90" w14:textId="77777777" w:rsidR="00C67CDA" w:rsidRPr="00E62169" w:rsidRDefault="00C67CDA" w:rsidP="00C67CDA">
      <w:pPr>
        <w:numPr>
          <w:ilvl w:val="1"/>
          <w:numId w:val="65"/>
        </w:numPr>
      </w:pPr>
      <w:r w:rsidRPr="00E62169">
        <w:t>Multimedia or user-generated content sites (e.g., YouTube).</w:t>
      </w:r>
    </w:p>
    <w:p w14:paraId="51C292CD" w14:textId="77777777" w:rsidR="00C67CDA" w:rsidRPr="00E62169" w:rsidRDefault="00C67CDA" w:rsidP="00C67CDA">
      <w:pPr>
        <w:numPr>
          <w:ilvl w:val="1"/>
          <w:numId w:val="65"/>
        </w:numPr>
      </w:pPr>
      <w:r w:rsidRPr="00E62169">
        <w:t>Social networking sites (e.g., Facebook, LinkedIn, X (formerly Twitter), Instagram, TikTok).</w:t>
      </w:r>
    </w:p>
    <w:p w14:paraId="308693FF" w14:textId="77777777" w:rsidR="00C67CDA" w:rsidRPr="00E62169" w:rsidRDefault="00C67CDA" w:rsidP="00C67CDA">
      <w:pPr>
        <w:numPr>
          <w:ilvl w:val="1"/>
          <w:numId w:val="65"/>
        </w:numPr>
      </w:pPr>
      <w:r w:rsidRPr="00E62169">
        <w:t>Virtual worlds (e.g., Second Life).</w:t>
      </w:r>
    </w:p>
    <w:p w14:paraId="35E86917" w14:textId="77777777" w:rsidR="00C67CDA" w:rsidRPr="00E62169" w:rsidRDefault="00C67CDA" w:rsidP="00C67CDA">
      <w:pPr>
        <w:numPr>
          <w:ilvl w:val="1"/>
          <w:numId w:val="65"/>
        </w:numPr>
      </w:pPr>
      <w:r w:rsidRPr="00E62169">
        <w:t>Text messaging, mobile device communications, and traditional media like TV and newspapers.</w:t>
      </w:r>
    </w:p>
    <w:p w14:paraId="30146DD3" w14:textId="53A15EB3" w:rsidR="00C67CDA" w:rsidRPr="00E62169" w:rsidRDefault="00C67CDA" w:rsidP="00C67CDA">
      <w:pPr>
        <w:numPr>
          <w:ilvl w:val="0"/>
          <w:numId w:val="65"/>
        </w:numPr>
      </w:pPr>
      <w:r w:rsidRPr="00E62169">
        <w:rPr>
          <w:b/>
          <w:bCs/>
        </w:rPr>
        <w:t>General Caution</w:t>
      </w:r>
      <w:r w:rsidRPr="00E62169">
        <w:t xml:space="preserve">: Users (councillors, staff, and </w:t>
      </w:r>
      <w:r w:rsidR="00883BC7">
        <w:t>authorised</w:t>
      </w:r>
      <w:r w:rsidRPr="00E62169">
        <w:t xml:space="preserve"> individuals) must exercise care when using social media, whether on council systems or personal devices at home or during work.</w:t>
      </w:r>
    </w:p>
    <w:p w14:paraId="1AC602A8" w14:textId="77777777" w:rsidR="00C67CDA" w:rsidRPr="00E62169" w:rsidRDefault="00C67CDA" w:rsidP="00C67CDA">
      <w:pPr>
        <w:rPr>
          <w:b/>
          <w:bCs/>
        </w:rPr>
      </w:pPr>
      <w:r w:rsidRPr="00E62169">
        <w:rPr>
          <w:b/>
          <w:bCs/>
        </w:rPr>
        <w:t>9.1.2 Personal Use Restrictions</w:t>
      </w:r>
    </w:p>
    <w:p w14:paraId="3960BA0D" w14:textId="77777777" w:rsidR="00C67CDA" w:rsidRPr="00E62169" w:rsidRDefault="00C67CDA" w:rsidP="00C67CDA">
      <w:pPr>
        <w:numPr>
          <w:ilvl w:val="0"/>
          <w:numId w:val="66"/>
        </w:numPr>
      </w:pPr>
      <w:r w:rsidRPr="00E62169">
        <w:t>Personal use of social networking, media, and chat sites is either:</w:t>
      </w:r>
    </w:p>
    <w:p w14:paraId="4ECE6874" w14:textId="77777777" w:rsidR="00C67CDA" w:rsidRPr="00E62169" w:rsidRDefault="00C67CDA" w:rsidP="00C67CDA">
      <w:pPr>
        <w:numPr>
          <w:ilvl w:val="1"/>
          <w:numId w:val="66"/>
        </w:numPr>
      </w:pPr>
      <w:r w:rsidRPr="00E62169">
        <w:t>Not permitted during working hours, or</w:t>
      </w:r>
    </w:p>
    <w:p w14:paraId="5F89FAE9" w14:textId="77777777" w:rsidR="00C67CDA" w:rsidRPr="00E62169" w:rsidRDefault="00C67CDA" w:rsidP="00C67CDA">
      <w:pPr>
        <w:numPr>
          <w:ilvl w:val="1"/>
          <w:numId w:val="66"/>
        </w:numPr>
      </w:pPr>
      <w:r w:rsidRPr="00E62169">
        <w:t>Restricted to breaks during working hours or after hours with permission (councils can choose the option that fits their needs).</w:t>
      </w:r>
    </w:p>
    <w:p w14:paraId="4B6BB581" w14:textId="77777777" w:rsidR="00C67CDA" w:rsidRPr="00E62169" w:rsidRDefault="00C67CDA" w:rsidP="00C67CDA">
      <w:pPr>
        <w:numPr>
          <w:ilvl w:val="0"/>
          <w:numId w:val="66"/>
        </w:numPr>
      </w:pPr>
      <w:r w:rsidRPr="00E62169">
        <w:t>This aims to prevent interference with official duties.</w:t>
      </w:r>
    </w:p>
    <w:p w14:paraId="7E1EEF2D" w14:textId="77777777" w:rsidR="00C67CDA" w:rsidRPr="00E62169" w:rsidRDefault="00C67CDA" w:rsidP="00C67CDA">
      <w:pPr>
        <w:rPr>
          <w:b/>
          <w:bCs/>
        </w:rPr>
      </w:pPr>
      <w:r w:rsidRPr="00E62169">
        <w:rPr>
          <w:b/>
          <w:bCs/>
        </w:rPr>
        <w:t>9.1.3 Acceptable Council-Related Use</w:t>
      </w:r>
    </w:p>
    <w:p w14:paraId="03CA7EF9" w14:textId="1E326A0E" w:rsidR="00C67CDA" w:rsidRPr="00E62169" w:rsidRDefault="00C67CDA" w:rsidP="00C67CDA">
      <w:pPr>
        <w:numPr>
          <w:ilvl w:val="0"/>
          <w:numId w:val="67"/>
        </w:numPr>
      </w:pPr>
      <w:r w:rsidRPr="00E62169">
        <w:t xml:space="preserve">The council </w:t>
      </w:r>
      <w:r w:rsidR="00883BC7">
        <w:t>recognises</w:t>
      </w:r>
      <w:r w:rsidRPr="00E62169">
        <w:t xml:space="preserve"> the value of social media for:</w:t>
      </w:r>
    </w:p>
    <w:p w14:paraId="0A75C00C" w14:textId="77777777" w:rsidR="00C67CDA" w:rsidRPr="00E62169" w:rsidRDefault="00C67CDA" w:rsidP="00C67CDA">
      <w:pPr>
        <w:numPr>
          <w:ilvl w:val="1"/>
          <w:numId w:val="67"/>
        </w:numPr>
      </w:pPr>
      <w:r w:rsidRPr="00E62169">
        <w:t>Joining and shaping sector conversations.</w:t>
      </w:r>
    </w:p>
    <w:p w14:paraId="62553891" w14:textId="77777777" w:rsidR="00C67CDA" w:rsidRPr="00E62169" w:rsidRDefault="00C67CDA" w:rsidP="00C67CDA">
      <w:pPr>
        <w:numPr>
          <w:ilvl w:val="1"/>
          <w:numId w:val="67"/>
        </w:numPr>
      </w:pPr>
      <w:r w:rsidRPr="00E62169">
        <w:t>Enhancing the council's image through blogging and interactions.</w:t>
      </w:r>
    </w:p>
    <w:p w14:paraId="7A67F2F5" w14:textId="77777777" w:rsidR="00C67CDA" w:rsidRPr="00E62169" w:rsidRDefault="00C67CDA" w:rsidP="00C67CDA">
      <w:pPr>
        <w:numPr>
          <w:ilvl w:val="0"/>
          <w:numId w:val="67"/>
        </w:numPr>
      </w:pPr>
      <w:r w:rsidRPr="00E62169">
        <w:lastRenderedPageBreak/>
        <w:t>Use is acceptable if relevant to the individual's role (e.g., promoting council events or engaging with residents).</w:t>
      </w:r>
    </w:p>
    <w:p w14:paraId="00E08A82" w14:textId="77777777" w:rsidR="00C67CDA" w:rsidRPr="00E62169" w:rsidRDefault="00C67CDA" w:rsidP="00C67CDA">
      <w:pPr>
        <w:rPr>
          <w:b/>
          <w:bCs/>
        </w:rPr>
      </w:pPr>
      <w:r w:rsidRPr="00E62169">
        <w:rPr>
          <w:b/>
          <w:bCs/>
        </w:rPr>
        <w:t>Risks and Prohibitions</w:t>
      </w:r>
    </w:p>
    <w:p w14:paraId="412E471D" w14:textId="77777777" w:rsidR="00C67CDA" w:rsidRPr="00E62169" w:rsidRDefault="00C67CDA" w:rsidP="00C67CDA">
      <w:pPr>
        <w:numPr>
          <w:ilvl w:val="0"/>
          <w:numId w:val="68"/>
        </w:numPr>
      </w:pPr>
      <w:r w:rsidRPr="00E62169">
        <w:rPr>
          <w:b/>
          <w:bCs/>
        </w:rPr>
        <w:t>Reputation Risks</w:t>
      </w:r>
      <w:r w:rsidRPr="00E62169">
        <w:t>: Inappropriate comments or postings can harm the council's reputation, even if the council is not directly named or referenced.</w:t>
      </w:r>
    </w:p>
    <w:p w14:paraId="276AEB9F" w14:textId="4168A622" w:rsidR="00C67CDA" w:rsidRPr="00E62169" w:rsidRDefault="00C67CDA" w:rsidP="00C67CDA">
      <w:pPr>
        <w:numPr>
          <w:ilvl w:val="1"/>
          <w:numId w:val="68"/>
        </w:numPr>
      </w:pPr>
      <w:r w:rsidRPr="00E62169">
        <w:t xml:space="preserve">Examples of prohibited content: Remarks that could be seen as abusive, humiliating, sexual harassment, discriminatory, derogatory, bullying, or harassing toward external stakeholders (e.g., parishioners, other </w:t>
      </w:r>
      <w:r w:rsidR="00883BC7">
        <w:t>organisations</w:t>
      </w:r>
      <w:r w:rsidRPr="00E62169">
        <w:t>).</w:t>
      </w:r>
    </w:p>
    <w:p w14:paraId="4BDDE7A9" w14:textId="3B7685D3" w:rsidR="00C67CDA" w:rsidRPr="00E62169" w:rsidRDefault="00C67CDA" w:rsidP="00C67CDA">
      <w:pPr>
        <w:numPr>
          <w:ilvl w:val="1"/>
          <w:numId w:val="68"/>
        </w:numPr>
      </w:pPr>
      <w:r w:rsidRPr="00E62169">
        <w:t xml:space="preserve">Such actions are treated as serious disciplinary </w:t>
      </w:r>
      <w:r w:rsidR="00883BC7">
        <w:t>offences</w:t>
      </w:r>
      <w:r w:rsidRPr="00E62169">
        <w:t>.</w:t>
      </w:r>
    </w:p>
    <w:p w14:paraId="1B0D2161" w14:textId="77777777" w:rsidR="00C67CDA" w:rsidRPr="00E62169" w:rsidRDefault="00C67CDA" w:rsidP="00C67CDA">
      <w:pPr>
        <w:numPr>
          <w:ilvl w:val="0"/>
          <w:numId w:val="68"/>
        </w:numPr>
      </w:pPr>
      <w:r w:rsidRPr="00E62169">
        <w:rPr>
          <w:b/>
          <w:bCs/>
        </w:rPr>
        <w:t>Indirect Associations</w:t>
      </w:r>
      <w:r w:rsidRPr="00E62169">
        <w:t>: Users should be aware that personal posts might be read by locals or stakeholders, revealing insights into council work, internal business, or employee morale. Even unnamed references require caution to avoid misinterpretation as official views.</w:t>
      </w:r>
    </w:p>
    <w:p w14:paraId="61C637B0" w14:textId="77777777" w:rsidR="00C67CDA" w:rsidRPr="00D143A7" w:rsidRDefault="00C67CDA" w:rsidP="00C67CDA">
      <w:pPr>
        <w:rPr>
          <w:b/>
          <w:bCs/>
          <w:sz w:val="28"/>
          <w:szCs w:val="28"/>
          <w:u w:val="single"/>
        </w:rPr>
      </w:pPr>
      <w:r w:rsidRPr="00D143A7">
        <w:rPr>
          <w:b/>
          <w:bCs/>
          <w:sz w:val="28"/>
          <w:szCs w:val="28"/>
          <w:u w:val="single"/>
        </w:rPr>
        <w:t>Ties to Other Sections</w:t>
      </w:r>
    </w:p>
    <w:p w14:paraId="0C5356A6" w14:textId="77777777" w:rsidR="00C67CDA" w:rsidRPr="00E62169" w:rsidRDefault="00C67CDA" w:rsidP="00C67CDA">
      <w:pPr>
        <w:numPr>
          <w:ilvl w:val="0"/>
          <w:numId w:val="69"/>
        </w:numPr>
      </w:pPr>
      <w:r w:rsidRPr="00E62169">
        <w:t>This section cross-references related areas like trademarks, links, data protection (e.g., processing personal data on social media must comply with the council's Data Protection Policy), and accuracy of information (e.g., internet content may be unreliable).</w:t>
      </w:r>
    </w:p>
    <w:p w14:paraId="742FCD82" w14:textId="77777777" w:rsidR="00C67CDA" w:rsidRPr="00E62169" w:rsidRDefault="00C67CDA" w:rsidP="00C67CDA">
      <w:pPr>
        <w:numPr>
          <w:ilvl w:val="0"/>
          <w:numId w:val="69"/>
        </w:numPr>
      </w:pPr>
      <w:r w:rsidRPr="00E62169">
        <w:t>Overall, it promotes balanced use: Encouraging positive engagement while enforcing strict boundaries to mitigate legal and reputational risks.</w:t>
      </w:r>
    </w:p>
    <w:p w14:paraId="68EBDEB3" w14:textId="1BDDB939" w:rsidR="00C67CDA" w:rsidRDefault="00C67CDA" w:rsidP="00C67CDA">
      <w:r w:rsidRPr="00E62169">
        <w:t xml:space="preserve">This section aligns with the Practitioners’ Guide 2025 (Assertion 10), which </w:t>
      </w:r>
      <w:r w:rsidR="00883BC7">
        <w:t>emphasises</w:t>
      </w:r>
      <w:r w:rsidRPr="00E62169">
        <w:t xml:space="preserve"> digital compliance, including social media guidelines to prevent breaches.</w:t>
      </w:r>
    </w:p>
    <w:p w14:paraId="20360E41" w14:textId="77777777" w:rsidR="00D143A7" w:rsidRPr="00E62169" w:rsidRDefault="00D143A7" w:rsidP="00D143A7">
      <w:pPr>
        <w:rPr>
          <w:b/>
          <w:bCs/>
        </w:rPr>
      </w:pPr>
      <w:r w:rsidRPr="00E62169">
        <w:rPr>
          <w:b/>
          <w:bCs/>
        </w:rPr>
        <w:t>Review of Cyber Insurance Options</w:t>
      </w:r>
    </w:p>
    <w:p w14:paraId="54CD9447" w14:textId="77777777" w:rsidR="00D143A7" w:rsidRPr="00E62169" w:rsidRDefault="00D143A7" w:rsidP="00D143A7">
      <w:r w:rsidRPr="00E62169">
        <w:t xml:space="preserve">Cyber insurance is increasingly vital for UK town and parish councils, given rising threats like ransomware and data breaches. Recent research (November 2025) indicates low adoption—only 2 out of 41 local councils surveyed have policies in place—highlighting a vulnerability gap. With the UK government's proposed Cyber Security and Resilience Bill (announced November 2025) aiming to strengthen </w:t>
      </w:r>
      <w:proofErr w:type="spellStart"/>
      <w:r w:rsidRPr="00E62169">
        <w:t>defenses</w:t>
      </w:r>
      <w:proofErr w:type="spellEnd"/>
      <w:r w:rsidRPr="00E62169">
        <w:t xml:space="preserve"> for public services, councils should prioritize coverage. Insurers in 2025 often require compliance with standards like Cyber Essentials for eligibility.</w:t>
      </w:r>
    </w:p>
    <w:p w14:paraId="6DBE3843" w14:textId="77777777" w:rsidR="00D143A7" w:rsidRPr="00E62169" w:rsidRDefault="00D143A7" w:rsidP="00D143A7">
      <w:pPr>
        <w:rPr>
          <w:b/>
          <w:bCs/>
        </w:rPr>
      </w:pPr>
      <w:r w:rsidRPr="00E62169">
        <w:rPr>
          <w:b/>
          <w:bCs/>
        </w:rPr>
        <w:t>Key Options for Town/Parish Councils</w:t>
      </w:r>
    </w:p>
    <w:p w14:paraId="358165B1" w14:textId="77777777" w:rsidR="00D143A7" w:rsidRDefault="00D143A7" w:rsidP="00D143A7">
      <w:r w:rsidRPr="00E62169">
        <w:t>Based on current offerings (as of December 2025), here are tailored options. Councils should obtain quotes, assess coverage limits, and ensure alignment with Assertion 10 requirements (e.g., training and policies).</w:t>
      </w:r>
    </w:p>
    <w:p w14:paraId="67C6383F" w14:textId="4755E7A9" w:rsidR="008B26A2" w:rsidRPr="00E62169" w:rsidRDefault="008B26A2" w:rsidP="008B26A2">
      <w:pPr>
        <w:jc w:val="both"/>
        <w:rPr>
          <w:b/>
          <w:bCs/>
        </w:rPr>
      </w:pPr>
      <w:r w:rsidRPr="00E62169">
        <w:rPr>
          <w:b/>
          <w:bCs/>
        </w:rPr>
        <w:t>Concise Integrated Policy Outline: Data Protection and Information Technology Policy</w:t>
      </w:r>
    </w:p>
    <w:p w14:paraId="3A68BEE6" w14:textId="77777777" w:rsidR="008B26A2" w:rsidRPr="00E62169" w:rsidRDefault="008B26A2" w:rsidP="008B26A2">
      <w:pPr>
        <w:jc w:val="both"/>
      </w:pPr>
      <w:r w:rsidRPr="00E62169">
        <w:t>To streamline governance and ensure compliance with UK GDPR, Data Protection Act 2018, and Practitioners’ Guide 2025 (Assertion 10), I recommend combining the updated Data Protection Policy and new IT Policy into a single, concise document. This integration reduces redundancy (e.g., overlapping security sections), promotes holistic compliance, and simplifies training/audits. The outline below condenses previous proposals, incorporating NALC best practices (e.g., social media, monitoring) and cross-references for efficiency.</w:t>
      </w:r>
    </w:p>
    <w:p w14:paraId="5F705A9D" w14:textId="77777777" w:rsidR="008B26A2" w:rsidRPr="00E62169" w:rsidRDefault="008B26A2" w:rsidP="008B26A2">
      <w:pPr>
        <w:rPr>
          <w:b/>
          <w:bCs/>
        </w:rPr>
      </w:pPr>
      <w:r w:rsidRPr="00E62169">
        <w:rPr>
          <w:b/>
          <w:bCs/>
        </w:rPr>
        <w:t>1. Introduction and Purpose</w:t>
      </w:r>
    </w:p>
    <w:p w14:paraId="745129CD" w14:textId="77777777" w:rsidR="008B26A2" w:rsidRPr="00E62169" w:rsidRDefault="008B26A2" w:rsidP="008B26A2">
      <w:pPr>
        <w:numPr>
          <w:ilvl w:val="0"/>
          <w:numId w:val="70"/>
        </w:numPr>
      </w:pPr>
      <w:r w:rsidRPr="00E62169">
        <w:t>The Council, as data controller, commits to lawful, secure processing of personal data and IT resources.</w:t>
      </w:r>
    </w:p>
    <w:p w14:paraId="68BD8579" w14:textId="77777777" w:rsidR="008B26A2" w:rsidRPr="00E62169" w:rsidRDefault="008B26A2" w:rsidP="008B26A2">
      <w:pPr>
        <w:numPr>
          <w:ilvl w:val="0"/>
          <w:numId w:val="70"/>
        </w:numPr>
      </w:pPr>
      <w:r w:rsidRPr="00E62169">
        <w:t>Scope: Applies to all users (councillors, staff, volunteers, contractors) handling data/IT, including remote work.</w:t>
      </w:r>
    </w:p>
    <w:p w14:paraId="49B6514B" w14:textId="77777777" w:rsidR="008B26A2" w:rsidRPr="00E62169" w:rsidRDefault="008B26A2" w:rsidP="008B26A2">
      <w:pPr>
        <w:numPr>
          <w:ilvl w:val="0"/>
          <w:numId w:val="70"/>
        </w:numPr>
      </w:pPr>
      <w:r w:rsidRPr="00E62169">
        <w:t>References: UK GDPR/DPA 2018; Practitioners’ Guide Assertion 10; FOI Act 2000.</w:t>
      </w:r>
    </w:p>
    <w:p w14:paraId="72597805" w14:textId="77777777" w:rsidR="008B26A2" w:rsidRDefault="008B26A2" w:rsidP="008B26A2">
      <w:pPr>
        <w:numPr>
          <w:ilvl w:val="0"/>
          <w:numId w:val="70"/>
        </w:numPr>
      </w:pPr>
      <w:r w:rsidRPr="00E62169">
        <w:lastRenderedPageBreak/>
        <w:t>Aims: Protect data subjects' rights; ensure digital security; allow limited personal IT use (breaks only).</w:t>
      </w:r>
    </w:p>
    <w:p w14:paraId="49EECA19" w14:textId="77777777" w:rsidR="00F00C04" w:rsidRPr="00E62169" w:rsidRDefault="00F00C04" w:rsidP="00F00C04">
      <w:pPr>
        <w:ind w:left="720"/>
      </w:pPr>
    </w:p>
    <w:p w14:paraId="6D5E467C" w14:textId="77777777" w:rsidR="008B26A2" w:rsidRPr="00E62169" w:rsidRDefault="008B26A2" w:rsidP="008B26A2">
      <w:pPr>
        <w:rPr>
          <w:b/>
          <w:bCs/>
        </w:rPr>
      </w:pPr>
      <w:r w:rsidRPr="00E62169">
        <w:rPr>
          <w:b/>
          <w:bCs/>
        </w:rPr>
        <w:t>2. Key Principles (Integrated GDPR and IT)</w:t>
      </w:r>
    </w:p>
    <w:p w14:paraId="54C2E7D3" w14:textId="77777777" w:rsidR="008B26A2" w:rsidRPr="00E62169" w:rsidRDefault="008B26A2" w:rsidP="008B26A2">
      <w:pPr>
        <w:numPr>
          <w:ilvl w:val="0"/>
          <w:numId w:val="71"/>
        </w:numPr>
      </w:pPr>
      <w:r w:rsidRPr="00E62169">
        <w:t>Lawfulness, fairness, transparency; purpose limitation; data minimization; accuracy; storage limitation; integrity/confidentiality; accountability.</w:t>
      </w:r>
    </w:p>
    <w:p w14:paraId="54446F54" w14:textId="77777777" w:rsidR="008B26A2" w:rsidRPr="00E62169" w:rsidRDefault="008B26A2" w:rsidP="008B26A2">
      <w:pPr>
        <w:numPr>
          <w:ilvl w:val="0"/>
          <w:numId w:val="71"/>
        </w:numPr>
      </w:pPr>
      <w:r w:rsidRPr="00E62169">
        <w:t xml:space="preserve">IT-Specific: </w:t>
      </w:r>
      <w:proofErr w:type="gramStart"/>
      <w:r w:rsidRPr="00E62169">
        <w:t>Use .</w:t>
      </w:r>
      <w:proofErr w:type="gramEnd"/>
      <w:r w:rsidRPr="00E62169">
        <w:t>gov.uk emails; MFA; no unauthorized software/devices; encrypt sensitive data.</w:t>
      </w:r>
    </w:p>
    <w:p w14:paraId="606FD603" w14:textId="77777777" w:rsidR="008B26A2" w:rsidRPr="00E62169" w:rsidRDefault="008B26A2" w:rsidP="008B26A2">
      <w:pPr>
        <w:rPr>
          <w:b/>
          <w:bCs/>
        </w:rPr>
      </w:pPr>
      <w:r w:rsidRPr="00E62169">
        <w:rPr>
          <w:b/>
          <w:bCs/>
        </w:rPr>
        <w:t>3. Responsibilities</w:t>
      </w:r>
    </w:p>
    <w:p w14:paraId="3D720B87" w14:textId="4DBA2457" w:rsidR="008B26A2" w:rsidRPr="00E62169" w:rsidRDefault="008B26A2" w:rsidP="008B26A2">
      <w:pPr>
        <w:numPr>
          <w:ilvl w:val="0"/>
          <w:numId w:val="72"/>
        </w:numPr>
      </w:pPr>
      <w:r w:rsidRPr="00E62169">
        <w:rPr>
          <w:b/>
          <w:bCs/>
        </w:rPr>
        <w:t>Town Clerk (DPO/IT Overseer)</w:t>
      </w:r>
      <w:r w:rsidRPr="00E62169">
        <w:t>: Monitors compliance, handles SARs/breaches, disseminates updates, liaises with ICO</w:t>
      </w:r>
      <w:r w:rsidR="000B0CAB">
        <w:t xml:space="preserve"> if required.</w:t>
      </w:r>
    </w:p>
    <w:p w14:paraId="5B311D19" w14:textId="77777777" w:rsidR="008B26A2" w:rsidRPr="00E62169" w:rsidRDefault="008B26A2" w:rsidP="008B26A2">
      <w:pPr>
        <w:numPr>
          <w:ilvl w:val="0"/>
          <w:numId w:val="72"/>
        </w:numPr>
      </w:pPr>
      <w:r w:rsidRPr="00E62169">
        <w:rPr>
          <w:b/>
          <w:bCs/>
        </w:rPr>
        <w:t>Users</w:t>
      </w:r>
      <w:r w:rsidRPr="00E62169">
        <w:t>: Comply with guidelines; report incidents; complete annual training on GDPR/cybersecurity.</w:t>
      </w:r>
    </w:p>
    <w:p w14:paraId="063626DF" w14:textId="77777777" w:rsidR="008B26A2" w:rsidRPr="00E62169" w:rsidRDefault="008B26A2" w:rsidP="008B26A2">
      <w:pPr>
        <w:numPr>
          <w:ilvl w:val="0"/>
          <w:numId w:val="72"/>
        </w:numPr>
      </w:pPr>
      <w:r w:rsidRPr="00E62169">
        <w:rPr>
          <w:b/>
          <w:bCs/>
        </w:rPr>
        <w:t>Third Parties</w:t>
      </w:r>
      <w:r w:rsidRPr="00E62169">
        <w:t>: Contracts require equivalent protections.</w:t>
      </w:r>
    </w:p>
    <w:p w14:paraId="667DE3DE" w14:textId="77777777" w:rsidR="008B26A2" w:rsidRPr="00E62169" w:rsidRDefault="008B26A2" w:rsidP="008B26A2">
      <w:pPr>
        <w:rPr>
          <w:b/>
          <w:bCs/>
        </w:rPr>
      </w:pPr>
      <w:r w:rsidRPr="00E62169">
        <w:rPr>
          <w:b/>
          <w:bCs/>
        </w:rPr>
        <w:t>4. Data Handling and IT Usage</w:t>
      </w:r>
    </w:p>
    <w:p w14:paraId="069BB7F5" w14:textId="77777777" w:rsidR="008B26A2" w:rsidRPr="00E62169" w:rsidRDefault="008B26A2" w:rsidP="008B26A2">
      <w:pPr>
        <w:numPr>
          <w:ilvl w:val="0"/>
          <w:numId w:val="73"/>
        </w:numPr>
      </w:pPr>
      <w:r w:rsidRPr="00E62169">
        <w:rPr>
          <w:b/>
          <w:bCs/>
        </w:rPr>
        <w:t>Collection/Processing</w:t>
      </w:r>
      <w:r w:rsidRPr="00E62169">
        <w:t>: Only necessary data; lawful bases (e.g., consent, legal obligation); DPIAs for high-risk.</w:t>
      </w:r>
    </w:p>
    <w:p w14:paraId="1EECF298" w14:textId="77777777" w:rsidR="008B26A2" w:rsidRPr="00E62169" w:rsidRDefault="008B26A2" w:rsidP="008B26A2">
      <w:pPr>
        <w:numPr>
          <w:ilvl w:val="0"/>
          <w:numId w:val="73"/>
        </w:numPr>
      </w:pPr>
      <w:r w:rsidRPr="00E62169">
        <w:rPr>
          <w:b/>
          <w:bCs/>
        </w:rPr>
        <w:t>Storage/Security</w:t>
      </w:r>
      <w:r w:rsidRPr="00E62169">
        <w:t>: Secure methods (encryption, backups); no personal devices for council data without approval; lock devices when unattended.</w:t>
      </w:r>
    </w:p>
    <w:p w14:paraId="03237ABA" w14:textId="77777777" w:rsidR="008B26A2" w:rsidRPr="00E62169" w:rsidRDefault="008B26A2" w:rsidP="008B26A2">
      <w:pPr>
        <w:numPr>
          <w:ilvl w:val="0"/>
          <w:numId w:val="73"/>
        </w:numPr>
      </w:pPr>
      <w:r w:rsidRPr="00E62169">
        <w:rPr>
          <w:b/>
          <w:bCs/>
        </w:rPr>
        <w:t>Employee/Public Data</w:t>
      </w:r>
      <w:r w:rsidRPr="00E62169">
        <w:t>: Retain as needed (e.g., 6 years post-employment); types include payroll, health records.</w:t>
      </w:r>
    </w:p>
    <w:p w14:paraId="0327EC51" w14:textId="77777777" w:rsidR="008B26A2" w:rsidRPr="00E62169" w:rsidRDefault="008B26A2" w:rsidP="008B26A2">
      <w:pPr>
        <w:numPr>
          <w:ilvl w:val="0"/>
          <w:numId w:val="73"/>
        </w:numPr>
      </w:pPr>
      <w:r w:rsidRPr="00E62169">
        <w:rPr>
          <w:b/>
          <w:bCs/>
        </w:rPr>
        <w:t>Email/Internet/</w:t>
      </w:r>
      <w:proofErr w:type="gramStart"/>
      <w:r w:rsidRPr="00E62169">
        <w:rPr>
          <w:b/>
          <w:bCs/>
        </w:rPr>
        <w:t>Social Media</w:t>
      </w:r>
      <w:proofErr w:type="gramEnd"/>
      <w:r w:rsidRPr="00E62169">
        <w:t>: Official use only; professional tone; verify links/attachments; restricted personal use.</w:t>
      </w:r>
    </w:p>
    <w:p w14:paraId="2DA1A27E" w14:textId="77777777" w:rsidR="008B26A2" w:rsidRPr="00E62169" w:rsidRDefault="008B26A2" w:rsidP="008B26A2">
      <w:pPr>
        <w:numPr>
          <w:ilvl w:val="1"/>
          <w:numId w:val="73"/>
        </w:numPr>
      </w:pPr>
      <w:proofErr w:type="gramStart"/>
      <w:r w:rsidRPr="00E62169">
        <w:t>Social Media</w:t>
      </w:r>
      <w:proofErr w:type="gramEnd"/>
      <w:r w:rsidRPr="00E62169">
        <w:t xml:space="preserve"> (from NALC): Relevant engagement allowed; no derogatory/abusive posts; treat reputation risks as disciplinary issues.</w:t>
      </w:r>
    </w:p>
    <w:p w14:paraId="2CE375B1" w14:textId="77777777" w:rsidR="008B26A2" w:rsidRPr="00E62169" w:rsidRDefault="008B26A2" w:rsidP="008B26A2">
      <w:pPr>
        <w:numPr>
          <w:ilvl w:val="0"/>
          <w:numId w:val="73"/>
        </w:numPr>
      </w:pPr>
      <w:r w:rsidRPr="00E62169">
        <w:rPr>
          <w:b/>
          <w:bCs/>
        </w:rPr>
        <w:t>Monitoring</w:t>
      </w:r>
      <w:r w:rsidRPr="00E62169">
        <w:t>: Proportionate, GDPR-compliant; logs retained 6 months.</w:t>
      </w:r>
    </w:p>
    <w:p w14:paraId="2D26C2CC" w14:textId="77777777" w:rsidR="008B26A2" w:rsidRPr="00E62169" w:rsidRDefault="008B26A2" w:rsidP="008B26A2">
      <w:pPr>
        <w:rPr>
          <w:b/>
          <w:bCs/>
        </w:rPr>
      </w:pPr>
      <w:r w:rsidRPr="00E62169">
        <w:rPr>
          <w:b/>
          <w:bCs/>
        </w:rPr>
        <w:t>5. Rights and Requests</w:t>
      </w:r>
    </w:p>
    <w:p w14:paraId="430BC821" w14:textId="77777777" w:rsidR="008B26A2" w:rsidRPr="00E62169" w:rsidRDefault="008B26A2" w:rsidP="008B26A2">
      <w:pPr>
        <w:numPr>
          <w:ilvl w:val="0"/>
          <w:numId w:val="74"/>
        </w:numPr>
      </w:pPr>
      <w:r w:rsidRPr="00E62169">
        <w:t>SARs: Free, respond within 1 month (extendable); log all.</w:t>
      </w:r>
    </w:p>
    <w:p w14:paraId="3609606C" w14:textId="77777777" w:rsidR="008B26A2" w:rsidRPr="00E62169" w:rsidRDefault="008B26A2" w:rsidP="008B26A2">
      <w:pPr>
        <w:numPr>
          <w:ilvl w:val="0"/>
          <w:numId w:val="74"/>
        </w:numPr>
      </w:pPr>
      <w:r w:rsidRPr="00E62169">
        <w:t>Other Rights: Rectification, erasure, objection; provide privacy notices.</w:t>
      </w:r>
    </w:p>
    <w:p w14:paraId="20C4DF2F" w14:textId="77777777" w:rsidR="008B26A2" w:rsidRPr="00E62169" w:rsidRDefault="008B26A2" w:rsidP="008B26A2">
      <w:pPr>
        <w:numPr>
          <w:ilvl w:val="0"/>
          <w:numId w:val="74"/>
        </w:numPr>
      </w:pPr>
      <w:r w:rsidRPr="00E62169">
        <w:t>FOI: Forward to Town Clerk; comply with publication scheme.</w:t>
      </w:r>
    </w:p>
    <w:p w14:paraId="3BB2E0A5" w14:textId="77777777" w:rsidR="008B26A2" w:rsidRPr="00E62169" w:rsidRDefault="008B26A2" w:rsidP="008B26A2">
      <w:pPr>
        <w:rPr>
          <w:b/>
          <w:bCs/>
        </w:rPr>
      </w:pPr>
      <w:r w:rsidRPr="00E62169">
        <w:rPr>
          <w:b/>
          <w:bCs/>
        </w:rPr>
        <w:t>6. Breaches and Incidents</w:t>
      </w:r>
    </w:p>
    <w:p w14:paraId="5860FA39" w14:textId="77777777" w:rsidR="008B26A2" w:rsidRPr="00E62169" w:rsidRDefault="008B26A2" w:rsidP="008B26A2">
      <w:pPr>
        <w:numPr>
          <w:ilvl w:val="0"/>
          <w:numId w:val="75"/>
        </w:numPr>
      </w:pPr>
      <w:r w:rsidRPr="00E62169">
        <w:t>Report internally immediately; notify ICO within 72 hours if high risk; inform affected individuals.</w:t>
      </w:r>
    </w:p>
    <w:p w14:paraId="1B6C4635" w14:textId="77777777" w:rsidR="008B26A2" w:rsidRPr="00E62169" w:rsidRDefault="008B26A2" w:rsidP="008B26A2">
      <w:pPr>
        <w:numPr>
          <w:ilvl w:val="0"/>
          <w:numId w:val="75"/>
        </w:numPr>
      </w:pPr>
      <w:r w:rsidRPr="00E62169">
        <w:t>Consequences: Disciplinary action for breaches.</w:t>
      </w:r>
    </w:p>
    <w:p w14:paraId="23CE2F81" w14:textId="77777777" w:rsidR="008B26A2" w:rsidRPr="00E62169" w:rsidRDefault="008B26A2" w:rsidP="008B26A2">
      <w:pPr>
        <w:rPr>
          <w:b/>
          <w:bCs/>
        </w:rPr>
      </w:pPr>
      <w:r w:rsidRPr="00E62169">
        <w:rPr>
          <w:b/>
          <w:bCs/>
        </w:rPr>
        <w:t>7. Training, Audits, and Review</w:t>
      </w:r>
    </w:p>
    <w:p w14:paraId="38012FF2" w14:textId="77777777" w:rsidR="008B26A2" w:rsidRPr="00E62169" w:rsidRDefault="008B26A2" w:rsidP="008B26A2">
      <w:pPr>
        <w:numPr>
          <w:ilvl w:val="0"/>
          <w:numId w:val="76"/>
        </w:numPr>
      </w:pPr>
      <w:r w:rsidRPr="00E62169">
        <w:t>Annual training and data/IT audits.</w:t>
      </w:r>
    </w:p>
    <w:p w14:paraId="209926B7" w14:textId="77777777" w:rsidR="008B26A2" w:rsidRPr="00E62169" w:rsidRDefault="008B26A2" w:rsidP="008B26A2">
      <w:pPr>
        <w:numPr>
          <w:ilvl w:val="0"/>
          <w:numId w:val="76"/>
        </w:numPr>
      </w:pPr>
      <w:r w:rsidRPr="00E62169">
        <w:t>Policy review: Annually or post-changes (e.g., new legislation).</w:t>
      </w:r>
    </w:p>
    <w:p w14:paraId="2E6EFF1E" w14:textId="77777777" w:rsidR="008B26A2" w:rsidRPr="00E62169" w:rsidRDefault="008B26A2" w:rsidP="008B26A2">
      <w:pPr>
        <w:rPr>
          <w:b/>
          <w:bCs/>
        </w:rPr>
      </w:pPr>
      <w:r w:rsidRPr="00E62169">
        <w:rPr>
          <w:b/>
          <w:bCs/>
        </w:rPr>
        <w:t>8. Definitions (Combined)</w:t>
      </w:r>
    </w:p>
    <w:p w14:paraId="733DE40F" w14:textId="77777777" w:rsidR="008B26A2" w:rsidRPr="00E62169" w:rsidRDefault="008B26A2" w:rsidP="008B26A2">
      <w:pPr>
        <w:numPr>
          <w:ilvl w:val="0"/>
          <w:numId w:val="77"/>
        </w:numPr>
      </w:pPr>
      <w:r w:rsidRPr="00E62169">
        <w:t>Personal/Special Category Data; Processing; Data Controller/Processor; Data Breach; etc.</w:t>
      </w:r>
    </w:p>
    <w:p w14:paraId="2862FC33" w14:textId="77777777" w:rsidR="008B26A2" w:rsidRPr="00E62169" w:rsidRDefault="008B26A2" w:rsidP="008B26A2">
      <w:pPr>
        <w:rPr>
          <w:b/>
          <w:bCs/>
        </w:rPr>
      </w:pPr>
      <w:r w:rsidRPr="00E62169">
        <w:rPr>
          <w:b/>
          <w:bCs/>
        </w:rPr>
        <w:t>Recommendations for Adoption</w:t>
      </w:r>
    </w:p>
    <w:p w14:paraId="787207F7" w14:textId="77777777" w:rsidR="008B26A2" w:rsidRPr="00E62169" w:rsidRDefault="008B26A2" w:rsidP="008B26A2">
      <w:pPr>
        <w:numPr>
          <w:ilvl w:val="0"/>
          <w:numId w:val="78"/>
        </w:numPr>
      </w:pPr>
      <w:r w:rsidRPr="00E62169">
        <w:rPr>
          <w:b/>
          <w:bCs/>
        </w:rPr>
        <w:lastRenderedPageBreak/>
        <w:t>Conciseness Achieved</w:t>
      </w:r>
      <w:r w:rsidRPr="00E62169">
        <w:t>: Reduced from separate 15+ page documents to this 8-section outline; focus on essentials.</w:t>
      </w:r>
    </w:p>
    <w:p w14:paraId="49A88DF5" w14:textId="77777777" w:rsidR="008B26A2" w:rsidRPr="00E62169" w:rsidRDefault="008B26A2" w:rsidP="008B26A2">
      <w:pPr>
        <w:numPr>
          <w:ilvl w:val="0"/>
          <w:numId w:val="78"/>
        </w:numPr>
      </w:pPr>
      <w:r w:rsidRPr="00E62169">
        <w:rPr>
          <w:b/>
          <w:bCs/>
        </w:rPr>
        <w:t>Implementation</w:t>
      </w:r>
      <w:r w:rsidRPr="00E62169">
        <w:t>: Adopt at next meeting; integrate cyber insurance once selected.</w:t>
      </w:r>
    </w:p>
    <w:p w14:paraId="625ADA53" w14:textId="77777777" w:rsidR="008B26A2" w:rsidRPr="00E62169" w:rsidRDefault="008B26A2" w:rsidP="008B26A2">
      <w:pPr>
        <w:numPr>
          <w:ilvl w:val="0"/>
          <w:numId w:val="78"/>
        </w:numPr>
      </w:pPr>
      <w:r w:rsidRPr="00E62169">
        <w:rPr>
          <w:b/>
          <w:bCs/>
        </w:rPr>
        <w:t>Benefits</w:t>
      </w:r>
      <w:r w:rsidRPr="00E62169">
        <w:t>: Enhances Assertion 10 compliance; reduces risks; easier for users to follow.</w:t>
      </w:r>
    </w:p>
    <w:p w14:paraId="527698B0" w14:textId="77777777" w:rsidR="008B26A2" w:rsidRPr="00E62169" w:rsidRDefault="008B26A2" w:rsidP="008B26A2">
      <w:r w:rsidRPr="00E62169">
        <w:t>This integrated policy positions the Council for robust, future-proof governance.</w:t>
      </w:r>
    </w:p>
    <w:p w14:paraId="64B51958" w14:textId="77777777" w:rsidR="00A635DF" w:rsidRPr="00E62169" w:rsidRDefault="00A635DF" w:rsidP="00A635DF">
      <w:pPr>
        <w:rPr>
          <w:b/>
          <w:bCs/>
        </w:rPr>
      </w:pPr>
      <w:r w:rsidRPr="00E62169">
        <w:rPr>
          <w:b/>
          <w:bCs/>
        </w:rPr>
        <w:t>Legal Context</w:t>
      </w:r>
    </w:p>
    <w:p w14:paraId="31B51257" w14:textId="3BF92D03" w:rsidR="00A57D17" w:rsidRDefault="00A635DF" w:rsidP="00885304">
      <w:pPr>
        <w:jc w:val="both"/>
      </w:pPr>
      <w:r w:rsidRPr="002079F1">
        <w:t xml:space="preserve">Under the UK GDPR and Data Protection Act 2018, parish and town councils qualify as public authorities but remain exempt from the mandatory requirement to appoint a formal Data Protection Officer (DPO) (per section 7(3) of the DPA 2018). However, councils must still ensure accountability, monitor compliance, handle requests, and manage breaches. Best practice (from NALC, ICO, and the Practitioners’ Guide 2025) recommends designating a lead person—typically the </w:t>
      </w:r>
      <w:r w:rsidR="002079F1">
        <w:t xml:space="preserve">Town </w:t>
      </w:r>
      <w:r w:rsidRPr="002079F1">
        <w:t>Clerk—for these duties.</w:t>
      </w:r>
      <w:r w:rsidR="004464E2">
        <w:t xml:space="preserve"> </w:t>
      </w:r>
      <w:r w:rsidR="004464E2" w:rsidRPr="00E62169">
        <w:t>Some councils explicitly resolve not to appoint a separate DPO and instead vest these functions in the Clerk.</w:t>
      </w:r>
    </w:p>
    <w:p w14:paraId="7AAC7488" w14:textId="77777777" w:rsidR="00A57D17" w:rsidRPr="00E62169" w:rsidRDefault="00A57D17" w:rsidP="00885304">
      <w:pPr>
        <w:jc w:val="both"/>
        <w:rPr>
          <w:b/>
          <w:bCs/>
        </w:rPr>
      </w:pPr>
      <w:r w:rsidRPr="00E62169">
        <w:rPr>
          <w:b/>
          <w:bCs/>
        </w:rPr>
        <w:t>Common Practices in Data Protection</w:t>
      </w:r>
    </w:p>
    <w:p w14:paraId="44FF7A38" w14:textId="77777777" w:rsidR="00A57D17" w:rsidRPr="00E62169" w:rsidRDefault="00A57D17" w:rsidP="00885304">
      <w:pPr>
        <w:jc w:val="both"/>
      </w:pPr>
      <w:r w:rsidRPr="00E62169">
        <w:t>Councils frequently assign the Clerk responsibilities such as:</w:t>
      </w:r>
    </w:p>
    <w:p w14:paraId="18009714" w14:textId="77777777" w:rsidR="00A57D17" w:rsidRPr="00E62169" w:rsidRDefault="00A57D17" w:rsidP="00885304">
      <w:pPr>
        <w:numPr>
          <w:ilvl w:val="0"/>
          <w:numId w:val="79"/>
        </w:numPr>
        <w:jc w:val="both"/>
      </w:pPr>
      <w:r w:rsidRPr="00E62169">
        <w:t>Day-to-day implementation of the data protection policy.</w:t>
      </w:r>
    </w:p>
    <w:p w14:paraId="69B0A0D9" w14:textId="77777777" w:rsidR="00A57D17" w:rsidRPr="00E62169" w:rsidRDefault="00A57D17" w:rsidP="00885304">
      <w:pPr>
        <w:numPr>
          <w:ilvl w:val="0"/>
          <w:numId w:val="79"/>
        </w:numPr>
        <w:jc w:val="both"/>
      </w:pPr>
      <w:r w:rsidRPr="00E62169">
        <w:t>Handling subject access requests (SARs) and Freedom of Information requests.</w:t>
      </w:r>
    </w:p>
    <w:p w14:paraId="381782B8" w14:textId="77777777" w:rsidR="00A57D17" w:rsidRPr="00E62169" w:rsidRDefault="00A57D17" w:rsidP="00885304">
      <w:pPr>
        <w:numPr>
          <w:ilvl w:val="0"/>
          <w:numId w:val="79"/>
        </w:numPr>
        <w:jc w:val="both"/>
      </w:pPr>
      <w:r w:rsidRPr="00E62169">
        <w:t>Conducting data audits and Privacy Impact Assessments.</w:t>
      </w:r>
    </w:p>
    <w:p w14:paraId="78FE972B" w14:textId="77777777" w:rsidR="00A57D17" w:rsidRPr="00E62169" w:rsidRDefault="00A57D17" w:rsidP="00885304">
      <w:pPr>
        <w:numPr>
          <w:ilvl w:val="0"/>
          <w:numId w:val="79"/>
        </w:numPr>
        <w:jc w:val="both"/>
      </w:pPr>
      <w:r w:rsidRPr="00E62169">
        <w:t>Reporting breaches to the ICO.</w:t>
      </w:r>
    </w:p>
    <w:p w14:paraId="59FA5404" w14:textId="77777777" w:rsidR="00A57D17" w:rsidRPr="00E62169" w:rsidRDefault="00A57D17" w:rsidP="00885304">
      <w:pPr>
        <w:numPr>
          <w:ilvl w:val="0"/>
          <w:numId w:val="79"/>
        </w:numPr>
        <w:jc w:val="both"/>
      </w:pPr>
      <w:r w:rsidRPr="00E62169">
        <w:t>Providing training and advice.</w:t>
      </w:r>
    </w:p>
    <w:p w14:paraId="7375FFFB" w14:textId="77777777" w:rsidR="00A57D17" w:rsidRDefault="00A57D17" w:rsidP="00885304">
      <w:pPr>
        <w:numPr>
          <w:ilvl w:val="0"/>
          <w:numId w:val="79"/>
        </w:numPr>
        <w:jc w:val="both"/>
      </w:pPr>
      <w:r w:rsidRPr="00E62169">
        <w:t>Acting as the main contact for data protection matters.</w:t>
      </w:r>
    </w:p>
    <w:p w14:paraId="2206D7EA" w14:textId="77777777" w:rsidR="008977D1" w:rsidRPr="00E62169" w:rsidRDefault="008977D1" w:rsidP="00885304">
      <w:pPr>
        <w:jc w:val="both"/>
        <w:rPr>
          <w:b/>
          <w:bCs/>
        </w:rPr>
      </w:pPr>
      <w:r w:rsidRPr="00E62169">
        <w:rPr>
          <w:b/>
          <w:bCs/>
        </w:rPr>
        <w:t>Common Practices in IT Policy</w:t>
      </w:r>
    </w:p>
    <w:p w14:paraId="7B95E21A" w14:textId="77777777" w:rsidR="008977D1" w:rsidRPr="00E62169" w:rsidRDefault="008977D1" w:rsidP="00885304">
      <w:pPr>
        <w:jc w:val="both"/>
      </w:pPr>
      <w:r w:rsidRPr="008977D1">
        <w:t>For IT policies (required</w:t>
      </w:r>
      <w:r w:rsidRPr="00E62169">
        <w:t xml:space="preserve"> under Assertion 10 of the Practitioners’ Guide 2025), the Clerk typically serves as:</w:t>
      </w:r>
    </w:p>
    <w:p w14:paraId="40100531" w14:textId="77777777" w:rsidR="008977D1" w:rsidRPr="00E62169" w:rsidRDefault="008977D1" w:rsidP="00885304">
      <w:pPr>
        <w:numPr>
          <w:ilvl w:val="0"/>
          <w:numId w:val="80"/>
        </w:numPr>
        <w:jc w:val="both"/>
      </w:pPr>
      <w:r w:rsidRPr="00E62169">
        <w:t>The point of contact for reporting incidents.</w:t>
      </w:r>
    </w:p>
    <w:p w14:paraId="41A40B7B" w14:textId="77777777" w:rsidR="008977D1" w:rsidRPr="00E62169" w:rsidRDefault="008977D1" w:rsidP="00885304">
      <w:pPr>
        <w:numPr>
          <w:ilvl w:val="0"/>
          <w:numId w:val="80"/>
        </w:numPr>
        <w:jc w:val="both"/>
      </w:pPr>
      <w:r w:rsidRPr="00E62169">
        <w:t>Responsible for oversight.</w:t>
      </w:r>
    </w:p>
    <w:p w14:paraId="4D594FFD" w14:textId="77777777" w:rsidR="008977D1" w:rsidRPr="00E62169" w:rsidRDefault="008977D1" w:rsidP="00885304">
      <w:pPr>
        <w:numPr>
          <w:ilvl w:val="0"/>
          <w:numId w:val="80"/>
        </w:numPr>
        <w:jc w:val="both"/>
      </w:pPr>
      <w:r w:rsidRPr="00E62169">
        <w:t>Implementation.</w:t>
      </w:r>
    </w:p>
    <w:p w14:paraId="765E82BC" w14:textId="77777777" w:rsidR="008977D1" w:rsidRPr="00E62169" w:rsidRDefault="008977D1" w:rsidP="00885304">
      <w:pPr>
        <w:numPr>
          <w:ilvl w:val="0"/>
          <w:numId w:val="80"/>
        </w:numPr>
        <w:jc w:val="both"/>
      </w:pPr>
      <w:r w:rsidRPr="00E62169">
        <w:t>Training.</w:t>
      </w:r>
    </w:p>
    <w:p w14:paraId="2602CC71" w14:textId="77777777" w:rsidR="00885304" w:rsidRPr="00885304" w:rsidRDefault="00885304" w:rsidP="00885304">
      <w:pPr>
        <w:rPr>
          <w:b/>
          <w:bCs/>
        </w:rPr>
      </w:pPr>
      <w:r w:rsidRPr="00885304">
        <w:rPr>
          <w:b/>
          <w:bCs/>
        </w:rPr>
        <w:t>Why the Clerk?</w:t>
      </w:r>
    </w:p>
    <w:p w14:paraId="5469DB26" w14:textId="77777777" w:rsidR="00885304" w:rsidRPr="00E62169" w:rsidRDefault="00885304" w:rsidP="00885304">
      <w:pPr>
        <w:pStyle w:val="ListParagraph"/>
        <w:numPr>
          <w:ilvl w:val="0"/>
          <w:numId w:val="80"/>
        </w:numPr>
        <w:jc w:val="both"/>
      </w:pPr>
      <w:r w:rsidRPr="00E62169">
        <w:t>The Clerk acts as the "</w:t>
      </w:r>
      <w:r w:rsidRPr="00885304">
        <w:t>Proper Officer" and "Responsible Financial Officer" in</w:t>
      </w:r>
      <w:r w:rsidRPr="00E62169">
        <w:t xml:space="preserve"> most councils, making them the natural fit for operational roles like data protection and IT governance. This avoids the need for additional staff in smaller councils while ensuring clear accountability.</w:t>
      </w:r>
    </w:p>
    <w:p w14:paraId="7C09214F" w14:textId="77777777" w:rsidR="00885304" w:rsidRPr="00E62169" w:rsidRDefault="00885304" w:rsidP="00885304">
      <w:pPr>
        <w:pStyle w:val="ListParagraph"/>
        <w:numPr>
          <w:ilvl w:val="0"/>
          <w:numId w:val="80"/>
        </w:numPr>
        <w:jc w:val="both"/>
      </w:pPr>
      <w:r w:rsidRPr="00E62169">
        <w:t>In summary, appointing the Town Clerk to lead on data protection and IT policy matters follows widespread practice across UK parish and town councils. It complies with legal exemptions and supports Assertion 10 in the AGAR. Your council's current policy (Section 7) already assigns the Town Clerk responsibility for information security and related legislation—this can be strengthened in updates without creating a new role.</w:t>
      </w:r>
    </w:p>
    <w:p w14:paraId="17569838" w14:textId="77777777" w:rsidR="00C322BE" w:rsidRPr="00C322BE" w:rsidRDefault="00C322BE" w:rsidP="008977D1">
      <w:pPr>
        <w:rPr>
          <w:b/>
          <w:bCs/>
        </w:rPr>
      </w:pPr>
      <w:r w:rsidRPr="00C322BE">
        <w:rPr>
          <w:b/>
          <w:bCs/>
        </w:rPr>
        <w:t xml:space="preserve">Another Key Consideration </w:t>
      </w:r>
    </w:p>
    <w:p w14:paraId="68FF37A6" w14:textId="62E1666B" w:rsidR="008977D1" w:rsidRDefault="008E0B70" w:rsidP="008977D1">
      <w:r>
        <w:t xml:space="preserve">If our current website and email provider process </w:t>
      </w:r>
      <w:r w:rsidR="001129C5">
        <w:t xml:space="preserve">personal data on behalf of Newbiggin Town Council, they should be listed </w:t>
      </w:r>
      <w:r w:rsidR="006B7FA0">
        <w:t>in the Integrated Data Protection and Information Technology Policy</w:t>
      </w:r>
      <w:r w:rsidR="003E40B6">
        <w:t>. As well as that M</w:t>
      </w:r>
      <w:r w:rsidR="003E40B6" w:rsidRPr="00E62169">
        <w:t xml:space="preserve">any UK </w:t>
      </w:r>
      <w:r w:rsidR="003E40B6">
        <w:t>p</w:t>
      </w:r>
      <w:r w:rsidR="003E40B6" w:rsidRPr="00E62169">
        <w:t xml:space="preserve">arish and </w:t>
      </w:r>
      <w:r w:rsidR="003E40B6">
        <w:t>t</w:t>
      </w:r>
      <w:r w:rsidR="003E40B6" w:rsidRPr="00E62169">
        <w:t xml:space="preserve">own </w:t>
      </w:r>
      <w:r w:rsidR="003E40B6">
        <w:t>C</w:t>
      </w:r>
      <w:r w:rsidR="003E40B6" w:rsidRPr="00E62169">
        <w:t>ouncils explicitly reference or list processors like payroll providers, website hosts, or email services in their policies</w:t>
      </w:r>
    </w:p>
    <w:p w14:paraId="665719B2" w14:textId="77777777" w:rsidR="00EA7C1F" w:rsidRPr="00E62169" w:rsidRDefault="00EA7C1F" w:rsidP="00EA7C1F">
      <w:pPr>
        <w:rPr>
          <w:b/>
          <w:bCs/>
        </w:rPr>
      </w:pPr>
      <w:r w:rsidRPr="00E62169">
        <w:rPr>
          <w:b/>
          <w:bCs/>
        </w:rPr>
        <w:lastRenderedPageBreak/>
        <w:t>Why List Them?</w:t>
      </w:r>
    </w:p>
    <w:p w14:paraId="36819D3A" w14:textId="169D4AC3" w:rsidR="00EA7C1F" w:rsidRPr="00E62169" w:rsidRDefault="00EA7C1F" w:rsidP="00723A2C">
      <w:pPr>
        <w:jc w:val="both"/>
      </w:pPr>
      <w:r w:rsidRPr="00723A2C">
        <w:t>Under UK GDPR (Article 28) and the Data Protection Act 2018, the Council acts as the data controller and must ensure accountability when engaging third parties. Your website hosting provider and email service provider typically qualify as data processors if they handle</w:t>
      </w:r>
      <w:r w:rsidRPr="00E62169">
        <w:t xml:space="preserve"> personal data (e.g., emails containing names/addresses via </w:t>
      </w:r>
      <w:hyperlink r:id="rId8" w:tgtFrame="_blank" w:history="1">
        <w:r w:rsidRPr="00E62169">
          <w:rPr>
            <w:rStyle w:val="Hyperlink"/>
          </w:rPr>
          <w:t>ask@newbiggintowncouncil.gov.uk</w:t>
        </w:r>
      </w:hyperlink>
      <w:r w:rsidRPr="00E62169">
        <w:t xml:space="preserve"> or </w:t>
      </w:r>
      <w:hyperlink r:id="rId9" w:tgtFrame="_blank" w:history="1">
        <w:r w:rsidRPr="00E62169">
          <w:rPr>
            <w:rStyle w:val="Hyperlink"/>
          </w:rPr>
          <w:t>TownClerk@newbiggintowncouncil.gov.uk</w:t>
        </w:r>
      </w:hyperlink>
      <w:r w:rsidRPr="00E62169">
        <w:t>, contact form submissions, or server logs with IP addresses).</w:t>
      </w:r>
      <w:r w:rsidR="002637A0">
        <w:t xml:space="preserve"> Newbiggin Town Council’s </w:t>
      </w:r>
      <w:r w:rsidR="002637A0" w:rsidRPr="00E62169">
        <w:t xml:space="preserve">current setup uses a </w:t>
      </w:r>
      <w:r w:rsidR="002637A0" w:rsidRPr="009763B2">
        <w:t>.gov.uk</w:t>
      </w:r>
      <w:r w:rsidR="002637A0" w:rsidRPr="00E62169">
        <w:t xml:space="preserve"> domain (</w:t>
      </w:r>
      <w:hyperlink r:id="rId10" w:tgtFrame="_blank" w:history="1">
        <w:r w:rsidR="002637A0" w:rsidRPr="00E62169">
          <w:rPr>
            <w:rStyle w:val="Hyperlink"/>
          </w:rPr>
          <w:t>www.newbiggintowncouncil.gov.uk</w:t>
        </w:r>
      </w:hyperlink>
      <w:r w:rsidR="002637A0" w:rsidRPr="00E62169">
        <w:t xml:space="preserve"> with emails like </w:t>
      </w:r>
      <w:hyperlink r:id="rId11" w:tgtFrame="_blank" w:history="1">
        <w:r w:rsidR="002637A0" w:rsidRPr="00E62169">
          <w:rPr>
            <w:rStyle w:val="Hyperlink"/>
          </w:rPr>
          <w:t>ask@newbiggintowncouncil.gov.uk</w:t>
        </w:r>
      </w:hyperlink>
      <w:r w:rsidR="002637A0" w:rsidRPr="00E62169">
        <w:t>), which aligns well with best practices—</w:t>
      </w:r>
      <w:r w:rsidR="009763B2">
        <w:t xml:space="preserve">the </w:t>
      </w:r>
      <w:r w:rsidR="002637A0" w:rsidRPr="00E62169">
        <w:t>council own</w:t>
      </w:r>
      <w:r w:rsidR="009763B2">
        <w:t>s</w:t>
      </w:r>
      <w:r w:rsidR="002637A0" w:rsidRPr="00E62169">
        <w:t xml:space="preserve"> the domain, reducing risks compared to commercial providers (e.g., Gmail). However, an underlying hosting/email service (e.g., via Cabinet Office/GDS or a specialist like Cloud Next) still acts as a processor.</w:t>
      </w:r>
    </w:p>
    <w:p w14:paraId="25799290" w14:textId="77777777" w:rsidR="00EA7C1F" w:rsidRPr="00E62169" w:rsidRDefault="00EA7C1F" w:rsidP="00EA7C1F">
      <w:r w:rsidRPr="00E62169">
        <w:t>Key obligations include:</w:t>
      </w:r>
    </w:p>
    <w:p w14:paraId="43F865A5" w14:textId="749AD09E" w:rsidR="00EA7C1F" w:rsidRPr="00E62169" w:rsidRDefault="00EA7C1F" w:rsidP="00EA7C1F">
      <w:pPr>
        <w:numPr>
          <w:ilvl w:val="0"/>
          <w:numId w:val="81"/>
        </w:numPr>
      </w:pPr>
      <w:r w:rsidRPr="00E62169">
        <w:t xml:space="preserve">Having a written contract (Data Processing Agreement or DPA) with the provider, incorporating mandatory GDPR clauses (e.g., security measures, breach notification within </w:t>
      </w:r>
      <w:r w:rsidR="00723A2C">
        <w:t xml:space="preserve">a </w:t>
      </w:r>
      <w:r w:rsidRPr="00E62169">
        <w:t>reasonable time, sub-processor approvals).</w:t>
      </w:r>
    </w:p>
    <w:p w14:paraId="2B6041C9" w14:textId="77777777" w:rsidR="00EA7C1F" w:rsidRPr="00E62169" w:rsidRDefault="00EA7C1F" w:rsidP="00EA7C1F">
      <w:pPr>
        <w:numPr>
          <w:ilvl w:val="0"/>
          <w:numId w:val="81"/>
        </w:numPr>
      </w:pPr>
      <w:r w:rsidRPr="00E62169">
        <w:t>Maintaining records of processors (part of your Records of Processing Activities under Article 30).</w:t>
      </w:r>
    </w:p>
    <w:p w14:paraId="26C88381" w14:textId="77777777" w:rsidR="00EA7C1F" w:rsidRPr="00E62169" w:rsidRDefault="00EA7C1F" w:rsidP="00EA7C1F">
      <w:pPr>
        <w:numPr>
          <w:ilvl w:val="0"/>
          <w:numId w:val="81"/>
        </w:numPr>
      </w:pPr>
      <w:r w:rsidRPr="00E62169">
        <w:t>Ensuring they provide sufficient guarantees of compliance (e.g., ISO 27001 certification or UK-based servers).</w:t>
      </w:r>
    </w:p>
    <w:p w14:paraId="694A66D0" w14:textId="389F5C40" w:rsidR="00EA7C1F" w:rsidRPr="00CC6319" w:rsidRDefault="00CC6319" w:rsidP="008977D1">
      <w:pPr>
        <w:rPr>
          <w:b/>
          <w:bCs/>
          <w:sz w:val="28"/>
          <w:szCs w:val="28"/>
        </w:rPr>
      </w:pPr>
      <w:r w:rsidRPr="00CC6319">
        <w:rPr>
          <w:b/>
          <w:bCs/>
          <w:sz w:val="28"/>
          <w:szCs w:val="28"/>
        </w:rPr>
        <w:t xml:space="preserve">RECOMMENDATION </w:t>
      </w:r>
    </w:p>
    <w:p w14:paraId="6BF200A7" w14:textId="77777777" w:rsidR="00CC6319" w:rsidRPr="00E62169" w:rsidRDefault="00CC6319" w:rsidP="00DE66B9">
      <w:pPr>
        <w:jc w:val="both"/>
      </w:pPr>
      <w:r w:rsidRPr="00E62169">
        <w:t xml:space="preserve">Add a subsection under </w:t>
      </w:r>
      <w:r w:rsidRPr="00CC6319">
        <w:t>Section 3: Responsibilities or a new Section 4: Third-Party Processors in the concise outline:</w:t>
      </w:r>
    </w:p>
    <w:p w14:paraId="3E0FF81C" w14:textId="306FD586" w:rsidR="00CC6319" w:rsidRPr="00E62169" w:rsidRDefault="00CC6319" w:rsidP="00DE66B9">
      <w:pPr>
        <w:jc w:val="both"/>
      </w:pPr>
      <w:r w:rsidRPr="00CC6319">
        <w:t>Third-Party Processors and Providers</w:t>
      </w:r>
      <w:r>
        <w:t>: The</w:t>
      </w:r>
      <w:r w:rsidRPr="00E62169">
        <w:t xml:space="preserve"> </w:t>
      </w:r>
      <w:r>
        <w:t xml:space="preserve">Town </w:t>
      </w:r>
      <w:r w:rsidRPr="00E62169">
        <w:t>Council uses external providers for services such as website hosting and email management, which may involve processing personal data on our behalf. These providers act as data processors and are required to:</w:t>
      </w:r>
    </w:p>
    <w:p w14:paraId="05AE2451" w14:textId="77777777" w:rsidR="00CC6319" w:rsidRPr="00E62169" w:rsidRDefault="00CC6319" w:rsidP="00DE66B9">
      <w:pPr>
        <w:numPr>
          <w:ilvl w:val="0"/>
          <w:numId w:val="82"/>
        </w:numPr>
        <w:jc w:val="both"/>
      </w:pPr>
      <w:r w:rsidRPr="00E62169">
        <w:t>Comply with UK GDPR through a formal Data Processing Agreement.</w:t>
      </w:r>
    </w:p>
    <w:p w14:paraId="04B3D840" w14:textId="77777777" w:rsidR="00CC6319" w:rsidRPr="00E62169" w:rsidRDefault="00CC6319" w:rsidP="00DE66B9">
      <w:pPr>
        <w:numPr>
          <w:ilvl w:val="0"/>
          <w:numId w:val="82"/>
        </w:numPr>
        <w:jc w:val="both"/>
      </w:pPr>
      <w:r w:rsidRPr="00E62169">
        <w:t>Implement appropriate technical and organisational security measures.</w:t>
      </w:r>
    </w:p>
    <w:p w14:paraId="027BB1CC" w14:textId="77777777" w:rsidR="00CC6319" w:rsidRPr="00E62169" w:rsidRDefault="00CC6319" w:rsidP="00DE66B9">
      <w:pPr>
        <w:numPr>
          <w:ilvl w:val="0"/>
          <w:numId w:val="82"/>
        </w:numPr>
        <w:jc w:val="both"/>
      </w:pPr>
      <w:r w:rsidRPr="00E62169">
        <w:t>Notify the Council of any personal data breaches without undue delay.</w:t>
      </w:r>
    </w:p>
    <w:p w14:paraId="5E608878" w14:textId="77777777" w:rsidR="00CC6319" w:rsidRPr="00E62169" w:rsidRDefault="00CC6319" w:rsidP="00DE66B9">
      <w:pPr>
        <w:numPr>
          <w:ilvl w:val="0"/>
          <w:numId w:val="82"/>
        </w:numPr>
        <w:jc w:val="both"/>
      </w:pPr>
      <w:r w:rsidRPr="00E62169">
        <w:t>Only engage sub-processors with our prior approval.</w:t>
      </w:r>
    </w:p>
    <w:p w14:paraId="386047A0" w14:textId="77777777" w:rsidR="00CC6319" w:rsidRPr="00E62169" w:rsidRDefault="00CC6319" w:rsidP="00DE66B9">
      <w:pPr>
        <w:jc w:val="both"/>
      </w:pPr>
      <w:r w:rsidRPr="00E62169">
        <w:t>Current processors include:</w:t>
      </w:r>
    </w:p>
    <w:p w14:paraId="60A8A269" w14:textId="1F5ABA57" w:rsidR="00CC6319" w:rsidRPr="00E62169" w:rsidRDefault="00CC6319" w:rsidP="00DE66B9">
      <w:pPr>
        <w:numPr>
          <w:ilvl w:val="0"/>
          <w:numId w:val="83"/>
        </w:numPr>
        <w:jc w:val="both"/>
      </w:pPr>
      <w:r w:rsidRPr="00E62169">
        <w:t>Website and email hosting provider: [</w:t>
      </w:r>
      <w:r w:rsidR="00F43B19">
        <w:t>Currently Widescope</w:t>
      </w:r>
      <w:r w:rsidRPr="00E62169">
        <w:t>].</w:t>
      </w:r>
    </w:p>
    <w:p w14:paraId="406B7574" w14:textId="77777777" w:rsidR="00CC6319" w:rsidRPr="00E62169" w:rsidRDefault="00CC6319" w:rsidP="00DE66B9">
      <w:pPr>
        <w:jc w:val="both"/>
      </w:pPr>
      <w:r w:rsidRPr="00E62169">
        <w:t>The Town Clerk will maintain an up-to-date list of processors, review contracts annually, and ensure compliance during audits.</w:t>
      </w:r>
    </w:p>
    <w:p w14:paraId="7585BEC6" w14:textId="77777777" w:rsidR="00CC6319" w:rsidRPr="00E62169" w:rsidRDefault="00CC6319" w:rsidP="00DE66B9">
      <w:pPr>
        <w:jc w:val="both"/>
        <w:rPr>
          <w:b/>
          <w:bCs/>
        </w:rPr>
      </w:pPr>
      <w:r w:rsidRPr="00E62169">
        <w:rPr>
          <w:b/>
          <w:bCs/>
        </w:rPr>
        <w:t>Recommendations</w:t>
      </w:r>
    </w:p>
    <w:p w14:paraId="26F4B7C1" w14:textId="621D845D" w:rsidR="00CC6319" w:rsidRPr="00E62169" w:rsidRDefault="00CC6319" w:rsidP="00DE66B9">
      <w:pPr>
        <w:numPr>
          <w:ilvl w:val="0"/>
          <w:numId w:val="84"/>
        </w:numPr>
        <w:jc w:val="both"/>
      </w:pPr>
      <w:r w:rsidRPr="00E62169">
        <w:t xml:space="preserve">Identify your exact provider → (e.g., </w:t>
      </w:r>
      <w:r w:rsidR="00F43B19">
        <w:t>Widescope</w:t>
      </w:r>
      <w:r w:rsidRPr="00E62169">
        <w:t xml:space="preserve">) and confirm if a </w:t>
      </w:r>
      <w:r w:rsidRPr="007B7FDE">
        <w:rPr>
          <w:b/>
          <w:bCs/>
        </w:rPr>
        <w:t xml:space="preserve">DPA </w:t>
      </w:r>
      <w:r w:rsidRPr="00E62169">
        <w:t>is in place.</w:t>
      </w:r>
      <w:r w:rsidR="007B7FDE">
        <w:t xml:space="preserve"> (explained in next section)</w:t>
      </w:r>
    </w:p>
    <w:p w14:paraId="153A2A7A" w14:textId="77777777" w:rsidR="00CC6319" w:rsidRPr="00F43B19" w:rsidRDefault="00CC6319" w:rsidP="00DE66B9">
      <w:pPr>
        <w:numPr>
          <w:ilvl w:val="0"/>
          <w:numId w:val="84"/>
        </w:numPr>
        <w:jc w:val="both"/>
        <w:rPr>
          <w:color w:val="EE0000"/>
        </w:rPr>
      </w:pPr>
      <w:r w:rsidRPr="00F43B19">
        <w:rPr>
          <w:color w:val="EE0000"/>
        </w:rPr>
        <w:t xml:space="preserve">If using </w:t>
      </w:r>
      <w:proofErr w:type="gramStart"/>
      <w:r w:rsidRPr="00F43B19">
        <w:rPr>
          <w:color w:val="EE0000"/>
        </w:rPr>
        <w:t>full .</w:t>
      </w:r>
      <w:proofErr w:type="gramEnd"/>
      <w:r w:rsidRPr="00F43B19">
        <w:rPr>
          <w:color w:val="EE0000"/>
        </w:rPr>
        <w:t>gov.uk services → note the Cabinet Office/GDS as the facilitator (they provide security monitoring).</w:t>
      </w:r>
    </w:p>
    <w:p w14:paraId="737C491B" w14:textId="23AAA4EF" w:rsidR="00CC6319" w:rsidRPr="00E62169" w:rsidRDefault="00CC6319" w:rsidP="00DE66B9">
      <w:pPr>
        <w:numPr>
          <w:ilvl w:val="0"/>
          <w:numId w:val="84"/>
        </w:numPr>
        <w:jc w:val="both"/>
      </w:pPr>
      <w:r w:rsidRPr="00E62169">
        <w:t>For transparency → add to privacy notices on the website (e.g., "We use [</w:t>
      </w:r>
      <w:r w:rsidR="00DE66B9">
        <w:t>Widescope</w:t>
      </w:r>
      <w:r w:rsidRPr="00E62169">
        <w:t>] for hosting/email").</w:t>
      </w:r>
    </w:p>
    <w:p w14:paraId="020D9942" w14:textId="77777777" w:rsidR="00CC6319" w:rsidRPr="00E62169" w:rsidRDefault="00CC6319" w:rsidP="00DE66B9">
      <w:pPr>
        <w:numPr>
          <w:ilvl w:val="0"/>
          <w:numId w:val="84"/>
        </w:numPr>
        <w:jc w:val="both"/>
      </w:pPr>
      <w:r w:rsidRPr="00E62169">
        <w:t>This enhances Assertion 10 compliance → by demonstrating accountability over digital suppliers.</w:t>
      </w:r>
    </w:p>
    <w:p w14:paraId="5EBD239C" w14:textId="77777777" w:rsidR="00CC6319" w:rsidRPr="00E62169" w:rsidRDefault="00CC6319" w:rsidP="00DE66B9">
      <w:pPr>
        <w:jc w:val="both"/>
      </w:pPr>
      <w:r w:rsidRPr="00E62169">
        <w:t>Listing the provider strengthens governance, reduces risks, and shows due diligence—common practice among compliant councils. If no personal data is processed (unlikely for email/website), it could be noted as non-applicable, but inclusion is safer.</w:t>
      </w:r>
    </w:p>
    <w:p w14:paraId="0816C0E0" w14:textId="77777777" w:rsidR="00CC6319" w:rsidRPr="00E62169" w:rsidRDefault="00CC6319" w:rsidP="008977D1"/>
    <w:p w14:paraId="6D874D46" w14:textId="77777777" w:rsidR="00A57D17" w:rsidRPr="002079F1" w:rsidRDefault="00A57D17" w:rsidP="002079F1">
      <w:pPr>
        <w:jc w:val="both"/>
      </w:pPr>
    </w:p>
    <w:p w14:paraId="216BDF6B" w14:textId="77777777" w:rsidR="007B7FDE" w:rsidRPr="00E62169" w:rsidRDefault="007B7FDE" w:rsidP="007B7FDE">
      <w:pPr>
        <w:rPr>
          <w:b/>
          <w:bCs/>
        </w:rPr>
      </w:pPr>
      <w:r w:rsidRPr="00E62169">
        <w:rPr>
          <w:b/>
          <w:bCs/>
        </w:rPr>
        <w:t>What is a Data Processing Agreement (DPA)?</w:t>
      </w:r>
    </w:p>
    <w:p w14:paraId="4266DA79" w14:textId="77777777" w:rsidR="007B7FDE" w:rsidRPr="007B7FDE" w:rsidRDefault="007B7FDE" w:rsidP="007B7FDE">
      <w:pPr>
        <w:jc w:val="both"/>
      </w:pPr>
      <w:r w:rsidRPr="007B7FDE">
        <w:t>A Data Processing Agreement (DPA), also known as a Data Processing Addendum or controller-to-processor contract, is a legally binding contract required under the UK General Data Protection Regulation (UK GDPR) and the Data Protection Act 2018. It governs the relationship when one organisation (the data controller) engages another (the data processor) to process personal data on its behalf.</w:t>
      </w:r>
    </w:p>
    <w:p w14:paraId="7ED81C2F" w14:textId="77777777" w:rsidR="007B7FDE" w:rsidRPr="00E62169" w:rsidRDefault="007B7FDE" w:rsidP="007B7FDE">
      <w:pPr>
        <w:jc w:val="both"/>
        <w:rPr>
          <w:b/>
          <w:bCs/>
        </w:rPr>
      </w:pPr>
      <w:r w:rsidRPr="00E62169">
        <w:rPr>
          <w:b/>
          <w:bCs/>
        </w:rPr>
        <w:t>Key Roles Involved</w:t>
      </w:r>
    </w:p>
    <w:p w14:paraId="43BE3B2C" w14:textId="77777777" w:rsidR="007B7FDE" w:rsidRPr="00E62169" w:rsidRDefault="007B7FDE" w:rsidP="007B7FDE">
      <w:pPr>
        <w:numPr>
          <w:ilvl w:val="0"/>
          <w:numId w:val="85"/>
        </w:numPr>
        <w:jc w:val="both"/>
      </w:pPr>
      <w:r w:rsidRPr="00E62169">
        <w:rPr>
          <w:b/>
          <w:bCs/>
        </w:rPr>
        <w:t>Data Controller</w:t>
      </w:r>
      <w:r w:rsidRPr="00E62169">
        <w:t xml:space="preserve"> — The organisation (e.g., Newbiggin by the Sea Town Council) that determines the purposes and means of processing personal data.</w:t>
      </w:r>
    </w:p>
    <w:p w14:paraId="73F0E9D0" w14:textId="77777777" w:rsidR="007B7FDE" w:rsidRPr="00E62169" w:rsidRDefault="007B7FDE" w:rsidP="007B7FDE">
      <w:pPr>
        <w:numPr>
          <w:ilvl w:val="0"/>
          <w:numId w:val="85"/>
        </w:numPr>
        <w:jc w:val="both"/>
      </w:pPr>
      <w:r w:rsidRPr="00E62169">
        <w:rPr>
          <w:b/>
          <w:bCs/>
        </w:rPr>
        <w:t>Data Processor</w:t>
      </w:r>
      <w:r w:rsidRPr="00E62169">
        <w:t xml:space="preserve"> — The third-party service provider (e.g., website/email hosting company, payroll provider, or cloud storage service) that processes personal data only on the controller's documented instructions.</w:t>
      </w:r>
    </w:p>
    <w:p w14:paraId="7C46C0CD" w14:textId="77777777" w:rsidR="007B7FDE" w:rsidRPr="00E62169" w:rsidRDefault="007B7FDE" w:rsidP="007B7FDE">
      <w:pPr>
        <w:jc w:val="both"/>
      </w:pPr>
      <w:r w:rsidRPr="00E62169">
        <w:t xml:space="preserve">The DPA ensures the processor handles data securely, lawfully, and in line with the controller's obligations, helping both parties demonstrate </w:t>
      </w:r>
      <w:r w:rsidRPr="007B7FDE">
        <w:t xml:space="preserve">accountability </w:t>
      </w:r>
      <w:r w:rsidRPr="00E62169">
        <w:t>under UK GDPR.</w:t>
      </w:r>
    </w:p>
    <w:p w14:paraId="415F7C92" w14:textId="77777777" w:rsidR="007B7FDE" w:rsidRPr="00E62169" w:rsidRDefault="007B7FDE" w:rsidP="007B7FDE">
      <w:pPr>
        <w:rPr>
          <w:b/>
          <w:bCs/>
        </w:rPr>
      </w:pPr>
      <w:r w:rsidRPr="00E62169">
        <w:rPr>
          <w:b/>
          <w:bCs/>
        </w:rPr>
        <w:t>Why is a DPA Required?</w:t>
      </w:r>
    </w:p>
    <w:p w14:paraId="073ACFE0" w14:textId="77777777" w:rsidR="007B7FDE" w:rsidRPr="00E62169" w:rsidRDefault="007B7FDE" w:rsidP="007B7FDE">
      <w:r w:rsidRPr="00E62169">
        <w:t>UK GDPR Article 28 mandates a written contract whenever a controller uses a processor. Without one, processing may be unlawful, risking fines from the Information Commissioner's Office (ICO) up to £17.5 million or 4% of annual turnover. It protects data subjects' rights and clarifies responsibilities, especially for security, breaches, and sub-processing.</w:t>
      </w:r>
    </w:p>
    <w:p w14:paraId="764567E3" w14:textId="77777777" w:rsidR="007B7FDE" w:rsidRPr="00E62169" w:rsidRDefault="007B7FDE" w:rsidP="007B7FDE">
      <w:r w:rsidRPr="00E62169">
        <w:t>For town councils like yours, DPAs are essential for services involving personal data (e.g., resident enquiries via website forms, staff emails, or contractor databases).</w:t>
      </w:r>
    </w:p>
    <w:p w14:paraId="5FAF7369" w14:textId="77777777" w:rsidR="007B7FDE" w:rsidRPr="00E62169" w:rsidRDefault="007B7FDE" w:rsidP="007B7FDE">
      <w:pPr>
        <w:rPr>
          <w:b/>
          <w:bCs/>
        </w:rPr>
      </w:pPr>
      <w:r w:rsidRPr="00E62169">
        <w:rPr>
          <w:b/>
          <w:bCs/>
        </w:rPr>
        <w:t>What Must a DPA Include?</w:t>
      </w:r>
    </w:p>
    <w:p w14:paraId="68EB7E66" w14:textId="77777777" w:rsidR="007B7FDE" w:rsidRPr="00E62169" w:rsidRDefault="007B7FDE" w:rsidP="007B7FDE">
      <w:r w:rsidRPr="00E62169">
        <w:t xml:space="preserve">Per </w:t>
      </w:r>
      <w:r w:rsidRPr="00E62169">
        <w:rPr>
          <w:b/>
          <w:bCs/>
        </w:rPr>
        <w:t>Article 28(3) UK GDPR</w:t>
      </w:r>
      <w:r w:rsidRPr="00E62169">
        <w:t>, the contract must cover:</w:t>
      </w:r>
    </w:p>
    <w:p w14:paraId="2D5D078A" w14:textId="77777777" w:rsidR="007B7FDE" w:rsidRPr="00E62169" w:rsidRDefault="007B7FDE" w:rsidP="007B7FDE">
      <w:pPr>
        <w:numPr>
          <w:ilvl w:val="0"/>
          <w:numId w:val="86"/>
        </w:numPr>
      </w:pPr>
      <w:r w:rsidRPr="00E62169">
        <w:rPr>
          <w:b/>
          <w:bCs/>
        </w:rPr>
        <w:t>Processing Instructions</w:t>
      </w:r>
      <w:r w:rsidRPr="00E62169">
        <w:t>: The processor acts only on the controller's documented instructions (unless required by law).</w:t>
      </w:r>
    </w:p>
    <w:p w14:paraId="64F715F8" w14:textId="77777777" w:rsidR="007B7FDE" w:rsidRPr="00E62169" w:rsidRDefault="007B7FDE" w:rsidP="007B7FDE">
      <w:pPr>
        <w:numPr>
          <w:ilvl w:val="0"/>
          <w:numId w:val="86"/>
        </w:numPr>
      </w:pPr>
      <w:r w:rsidRPr="00E62169">
        <w:rPr>
          <w:b/>
          <w:bCs/>
        </w:rPr>
        <w:t>Confidentiality</w:t>
      </w:r>
      <w:r w:rsidRPr="00E62169">
        <w:t>: Persons authorised to process data are bound by confidentiality obligations.</w:t>
      </w:r>
    </w:p>
    <w:p w14:paraId="7612A6F4" w14:textId="77777777" w:rsidR="007B7FDE" w:rsidRPr="00E62169" w:rsidRDefault="007B7FDE" w:rsidP="007B7FDE">
      <w:pPr>
        <w:numPr>
          <w:ilvl w:val="0"/>
          <w:numId w:val="86"/>
        </w:numPr>
      </w:pPr>
      <w:r w:rsidRPr="00E62169">
        <w:rPr>
          <w:b/>
          <w:bCs/>
        </w:rPr>
        <w:t>Security Measures</w:t>
      </w:r>
      <w:r w:rsidRPr="00E62169">
        <w:t>: Appropriate technical and organisational measures (e.g., encryption, access controls) to protect data.</w:t>
      </w:r>
    </w:p>
    <w:p w14:paraId="449BD301" w14:textId="77777777" w:rsidR="007B7FDE" w:rsidRPr="00E62169" w:rsidRDefault="007B7FDE" w:rsidP="007B7FDE">
      <w:pPr>
        <w:numPr>
          <w:ilvl w:val="0"/>
          <w:numId w:val="86"/>
        </w:numPr>
      </w:pPr>
      <w:r w:rsidRPr="00E62169">
        <w:rPr>
          <w:b/>
          <w:bCs/>
        </w:rPr>
        <w:t>Sub-Processors</w:t>
      </w:r>
      <w:r w:rsidRPr="00E62169">
        <w:t>: No engagement of another processor without the controller's prior authorisation; same terms apply to sub-processors.</w:t>
      </w:r>
    </w:p>
    <w:p w14:paraId="28FAAAA7" w14:textId="77777777" w:rsidR="007B7FDE" w:rsidRPr="00E62169" w:rsidRDefault="007B7FDE" w:rsidP="007B7FDE">
      <w:pPr>
        <w:numPr>
          <w:ilvl w:val="0"/>
          <w:numId w:val="86"/>
        </w:numPr>
      </w:pPr>
      <w:r w:rsidRPr="00E62169">
        <w:rPr>
          <w:b/>
          <w:bCs/>
        </w:rPr>
        <w:t>Assistance to Controller</w:t>
      </w:r>
      <w:r w:rsidRPr="00E62169">
        <w:t>: Help with data subject rights requests, breach notifications (to ICO within 72 hours if high risk), Data Protection Impact Assessments (DPIAs), and audits.</w:t>
      </w:r>
    </w:p>
    <w:p w14:paraId="3371819D" w14:textId="77777777" w:rsidR="007B7FDE" w:rsidRPr="00E62169" w:rsidRDefault="007B7FDE" w:rsidP="007B7FDE">
      <w:pPr>
        <w:numPr>
          <w:ilvl w:val="0"/>
          <w:numId w:val="86"/>
        </w:numPr>
      </w:pPr>
      <w:r w:rsidRPr="00E62169">
        <w:rPr>
          <w:b/>
          <w:bCs/>
        </w:rPr>
        <w:t>Deletion/Return of Data</w:t>
      </w:r>
      <w:r w:rsidRPr="00E62169">
        <w:t>: At contract end, delete or return personal data (unless law requires retention).</w:t>
      </w:r>
    </w:p>
    <w:p w14:paraId="24863FAD" w14:textId="77777777" w:rsidR="007B7FDE" w:rsidRPr="00E62169" w:rsidRDefault="007B7FDE" w:rsidP="007B7FDE">
      <w:pPr>
        <w:numPr>
          <w:ilvl w:val="0"/>
          <w:numId w:val="86"/>
        </w:numPr>
      </w:pPr>
      <w:r w:rsidRPr="00E62169">
        <w:rPr>
          <w:b/>
          <w:bCs/>
        </w:rPr>
        <w:t>Demonstration of Compliance</w:t>
      </w:r>
      <w:r w:rsidRPr="00E62169">
        <w:t>: Processor provides information for audits/inspections and demonstrates GDPR compliance.</w:t>
      </w:r>
    </w:p>
    <w:p w14:paraId="4D4588F1" w14:textId="77777777" w:rsidR="007B7FDE" w:rsidRPr="00E62169" w:rsidRDefault="007B7FDE" w:rsidP="007B7FDE">
      <w:pPr>
        <w:numPr>
          <w:ilvl w:val="0"/>
          <w:numId w:val="86"/>
        </w:numPr>
      </w:pPr>
      <w:r w:rsidRPr="00E62169">
        <w:rPr>
          <w:b/>
          <w:bCs/>
        </w:rPr>
        <w:t>Details of Processing</w:t>
      </w:r>
      <w:r w:rsidRPr="00E62169">
        <w:t>: Subject matter, duration, nature/purpose, types of personal data, and categories of data subjects.</w:t>
      </w:r>
    </w:p>
    <w:p w14:paraId="7FA36F1F" w14:textId="77777777" w:rsidR="007B7FDE" w:rsidRPr="00E62169" w:rsidRDefault="007B7FDE" w:rsidP="007B7FDE">
      <w:r w:rsidRPr="00E62169">
        <w:t>Additional good practice (per ICO guidance):</w:t>
      </w:r>
    </w:p>
    <w:p w14:paraId="3BEAF5D8" w14:textId="77777777" w:rsidR="007B7FDE" w:rsidRPr="00E62169" w:rsidRDefault="007B7FDE" w:rsidP="007B7FDE">
      <w:pPr>
        <w:numPr>
          <w:ilvl w:val="0"/>
          <w:numId w:val="87"/>
        </w:numPr>
      </w:pPr>
      <w:r w:rsidRPr="00E62169">
        <w:t>Breach notification procedures.</w:t>
      </w:r>
    </w:p>
    <w:p w14:paraId="3FE6236E" w14:textId="77777777" w:rsidR="007B7FDE" w:rsidRPr="00E62169" w:rsidRDefault="007B7FDE" w:rsidP="007B7FDE">
      <w:pPr>
        <w:numPr>
          <w:ilvl w:val="0"/>
          <w:numId w:val="87"/>
        </w:numPr>
      </w:pPr>
      <w:r w:rsidRPr="00E62169">
        <w:lastRenderedPageBreak/>
        <w:t>Liability and indemnity clauses.</w:t>
      </w:r>
    </w:p>
    <w:p w14:paraId="7AEA0322" w14:textId="77777777" w:rsidR="007B7FDE" w:rsidRPr="00E62169" w:rsidRDefault="007B7FDE" w:rsidP="007B7FDE">
      <w:pPr>
        <w:numPr>
          <w:ilvl w:val="0"/>
          <w:numId w:val="87"/>
        </w:numPr>
      </w:pPr>
      <w:r w:rsidRPr="00E62169">
        <w:t>International transfer safeguards (if data leaves UK/EEA).</w:t>
      </w:r>
    </w:p>
    <w:p w14:paraId="7E8716D3" w14:textId="77777777" w:rsidR="007B7FDE" w:rsidRPr="00E62169" w:rsidRDefault="007B7FDE" w:rsidP="007B7FDE">
      <w:pPr>
        <w:rPr>
          <w:b/>
          <w:bCs/>
        </w:rPr>
      </w:pPr>
      <w:r w:rsidRPr="00E62169">
        <w:rPr>
          <w:b/>
          <w:bCs/>
        </w:rPr>
        <w:t>When Do You Need One?</w:t>
      </w:r>
    </w:p>
    <w:p w14:paraId="1F839703" w14:textId="77777777" w:rsidR="007B7FDE" w:rsidRPr="00E62169" w:rsidRDefault="007B7FDE" w:rsidP="007B7FDE">
      <w:r w:rsidRPr="00E62169">
        <w:t>Whenever a third party processes personal data on your behalf, e.g.:</w:t>
      </w:r>
    </w:p>
    <w:p w14:paraId="16451965" w14:textId="77777777" w:rsidR="007B7FDE" w:rsidRPr="00E62169" w:rsidRDefault="007B7FDE" w:rsidP="007B7FDE">
      <w:pPr>
        <w:numPr>
          <w:ilvl w:val="0"/>
          <w:numId w:val="88"/>
        </w:numPr>
      </w:pPr>
      <w:r w:rsidRPr="00E62169">
        <w:t>Website/email hosting (if logs/forms/emails contain personal data).</w:t>
      </w:r>
    </w:p>
    <w:p w14:paraId="73EC0038" w14:textId="77777777" w:rsidR="007B7FDE" w:rsidRPr="00E62169" w:rsidRDefault="007B7FDE" w:rsidP="007B7FDE">
      <w:pPr>
        <w:numPr>
          <w:ilvl w:val="0"/>
          <w:numId w:val="88"/>
        </w:numPr>
      </w:pPr>
      <w:r w:rsidRPr="00E62169">
        <w:t xml:space="preserve">Cloud software (e.g., Microsoft 365, Google Workspace – </w:t>
      </w:r>
      <w:proofErr w:type="gramStart"/>
      <w:r w:rsidRPr="00E62169">
        <w:t>though .</w:t>
      </w:r>
      <w:proofErr w:type="gramEnd"/>
      <w:r w:rsidRPr="00E62169">
        <w:t>gov.uk often uses government-managed services).</w:t>
      </w:r>
    </w:p>
    <w:p w14:paraId="3FD15DF4" w14:textId="77777777" w:rsidR="007B7FDE" w:rsidRPr="00E62169" w:rsidRDefault="007B7FDE" w:rsidP="007B7FDE">
      <w:pPr>
        <w:numPr>
          <w:ilvl w:val="0"/>
          <w:numId w:val="88"/>
        </w:numPr>
      </w:pPr>
      <w:r w:rsidRPr="00E62169">
        <w:t>Payroll or HR providers.</w:t>
      </w:r>
    </w:p>
    <w:p w14:paraId="5E0E2BFC" w14:textId="77777777" w:rsidR="007B7FDE" w:rsidRPr="00E62169" w:rsidRDefault="007B7FDE" w:rsidP="007B7FDE">
      <w:pPr>
        <w:numPr>
          <w:ilvl w:val="0"/>
          <w:numId w:val="88"/>
        </w:numPr>
      </w:pPr>
      <w:r w:rsidRPr="00E62169">
        <w:t>Even if the main contract includes data clauses, a separate DPA (or addendum) is recommended for clarity.</w:t>
      </w:r>
    </w:p>
    <w:p w14:paraId="60BA5449" w14:textId="77777777" w:rsidR="007B7FDE" w:rsidRPr="00E62169" w:rsidRDefault="007B7FDE" w:rsidP="007B7FDE">
      <w:proofErr w:type="gramStart"/>
      <w:r w:rsidRPr="00E62169">
        <w:t xml:space="preserve">For </w:t>
      </w:r>
      <w:r w:rsidRPr="00E62169">
        <w:rPr>
          <w:b/>
          <w:bCs/>
        </w:rPr>
        <w:t>.</w:t>
      </w:r>
      <w:proofErr w:type="gramEnd"/>
      <w:r w:rsidRPr="00E62169">
        <w:rPr>
          <w:b/>
          <w:bCs/>
        </w:rPr>
        <w:t>gov.uk domains</w:t>
      </w:r>
      <w:r w:rsidRPr="00E62169">
        <w:t>: The Central Digital and Data Office (CDDO) oversees the domain, and registrars/hosting providers may have terms addressing data processing. However, if a commercial host processes council data (e.g., emails), confirm a DPA is in place via their terms or a separate agreement.</w:t>
      </w:r>
    </w:p>
    <w:p w14:paraId="67406A61" w14:textId="77777777" w:rsidR="007B7FDE" w:rsidRPr="00E62169" w:rsidRDefault="007B7FDE" w:rsidP="007B7FDE">
      <w:pPr>
        <w:rPr>
          <w:b/>
          <w:bCs/>
        </w:rPr>
      </w:pPr>
      <w:r w:rsidRPr="00E62169">
        <w:rPr>
          <w:b/>
          <w:bCs/>
        </w:rPr>
        <w:t>How to Implement for Your Council</w:t>
      </w:r>
    </w:p>
    <w:p w14:paraId="2D3E00BA" w14:textId="77777777" w:rsidR="007B7FDE" w:rsidRPr="00E62169" w:rsidRDefault="007B7FDE" w:rsidP="007B7FDE">
      <w:pPr>
        <w:numPr>
          <w:ilvl w:val="0"/>
          <w:numId w:val="89"/>
        </w:numPr>
      </w:pPr>
      <w:r w:rsidRPr="00E62169">
        <w:t>Review existing supplier contracts for GDPR-compliant clauses.</w:t>
      </w:r>
    </w:p>
    <w:p w14:paraId="3EAEB237" w14:textId="77777777" w:rsidR="007B7FDE" w:rsidRPr="00E62169" w:rsidRDefault="007B7FDE" w:rsidP="007B7FDE">
      <w:pPr>
        <w:numPr>
          <w:ilvl w:val="0"/>
          <w:numId w:val="89"/>
        </w:numPr>
      </w:pPr>
      <w:r w:rsidRPr="00E62169">
        <w:t>Use ICO checklists or templates (e.g., from NALC or general UK sources) to draft/addendums.</w:t>
      </w:r>
    </w:p>
    <w:p w14:paraId="4EF7CF3B" w14:textId="77777777" w:rsidR="007B7FDE" w:rsidRPr="00E62169" w:rsidRDefault="007B7FDE" w:rsidP="007B7FDE">
      <w:pPr>
        <w:numPr>
          <w:ilvl w:val="0"/>
          <w:numId w:val="89"/>
        </w:numPr>
      </w:pPr>
      <w:r w:rsidRPr="00E62169">
        <w:t>Maintain a list of processors in your Records of Processing Activities (ROPA).</w:t>
      </w:r>
    </w:p>
    <w:p w14:paraId="13D5EFD1" w14:textId="77777777" w:rsidR="007B7FDE" w:rsidRPr="00E62169" w:rsidRDefault="007B7FDE" w:rsidP="007B7FDE">
      <w:pPr>
        <w:numPr>
          <w:ilvl w:val="0"/>
          <w:numId w:val="89"/>
        </w:numPr>
      </w:pPr>
      <w:r w:rsidRPr="00E62169">
        <w:t>The Town Clerk (as designated lead) should oversee reviews.</w:t>
      </w:r>
    </w:p>
    <w:p w14:paraId="115DCF30" w14:textId="77777777" w:rsidR="007B7FDE" w:rsidRDefault="007B7FDE" w:rsidP="007B7FDE">
      <w:r w:rsidRPr="00E62169">
        <w:t>DPAs promote trust, reduce risks, and support compliance with the Practitioners’ Guide 2025 (Assertion 10). If unsure about a provider, request their standard DPA or consult ICO guidance.</w:t>
      </w:r>
    </w:p>
    <w:p w14:paraId="3566C016" w14:textId="77777777" w:rsidR="007054E1" w:rsidRPr="007054E1" w:rsidRDefault="007054E1" w:rsidP="007054E1">
      <w:pPr>
        <w:rPr>
          <w:b/>
          <w:bCs/>
          <w:color w:val="000000" w:themeColor="text1"/>
          <w:sz w:val="28"/>
          <w:szCs w:val="28"/>
          <w:u w:val="single"/>
        </w:rPr>
      </w:pPr>
      <w:r w:rsidRPr="007054E1">
        <w:rPr>
          <w:b/>
          <w:bCs/>
          <w:color w:val="000000" w:themeColor="text1"/>
          <w:sz w:val="28"/>
          <w:szCs w:val="28"/>
          <w:u w:val="single"/>
        </w:rPr>
        <w:t>Recommendation to Council Members</w:t>
      </w:r>
    </w:p>
    <w:p w14:paraId="41E3E229" w14:textId="77777777" w:rsidR="007054E1" w:rsidRPr="00E62169" w:rsidRDefault="007054E1" w:rsidP="007054E1">
      <w:pPr>
        <w:rPr>
          <w:color w:val="000000" w:themeColor="text1"/>
        </w:rPr>
      </w:pPr>
      <w:r w:rsidRPr="00E62169">
        <w:rPr>
          <w:color w:val="000000" w:themeColor="text1"/>
        </w:rPr>
        <w:t>It is recommended that the Council:</w:t>
      </w:r>
    </w:p>
    <w:p w14:paraId="59E2FD78" w14:textId="77777777" w:rsidR="007054E1" w:rsidRPr="007054E1" w:rsidRDefault="007054E1" w:rsidP="007054E1">
      <w:pPr>
        <w:pStyle w:val="ListParagraph"/>
        <w:numPr>
          <w:ilvl w:val="0"/>
          <w:numId w:val="116"/>
        </w:numPr>
        <w:rPr>
          <w:color w:val="000000" w:themeColor="text1"/>
        </w:rPr>
      </w:pPr>
      <w:r w:rsidRPr="007054E1">
        <w:rPr>
          <w:color w:val="000000" w:themeColor="text1"/>
        </w:rPr>
        <w:t>Notes that the existing Data Protection Policy is based on repealed 1998 legislation and no longer meets current requirements.</w:t>
      </w:r>
    </w:p>
    <w:p w14:paraId="7422C6D2" w14:textId="77777777" w:rsidR="007054E1" w:rsidRPr="007054E1" w:rsidRDefault="007054E1" w:rsidP="007054E1">
      <w:pPr>
        <w:pStyle w:val="ListParagraph"/>
        <w:numPr>
          <w:ilvl w:val="0"/>
          <w:numId w:val="116"/>
        </w:numPr>
        <w:rPr>
          <w:color w:val="000000" w:themeColor="text1"/>
        </w:rPr>
      </w:pPr>
      <w:r w:rsidRPr="007054E1">
        <w:rPr>
          <w:color w:val="000000" w:themeColor="text1"/>
        </w:rPr>
        <w:t>Adopts the above Integrated Data Protection and Information Technology Policy with immediate effect.</w:t>
      </w:r>
    </w:p>
    <w:p w14:paraId="75326B82" w14:textId="77777777" w:rsidR="007054E1" w:rsidRPr="007054E1" w:rsidRDefault="007054E1" w:rsidP="007054E1">
      <w:pPr>
        <w:pStyle w:val="ListParagraph"/>
        <w:numPr>
          <w:ilvl w:val="0"/>
          <w:numId w:val="116"/>
        </w:numPr>
        <w:rPr>
          <w:color w:val="000000" w:themeColor="text1"/>
        </w:rPr>
      </w:pPr>
      <w:r w:rsidRPr="007054E1">
        <w:rPr>
          <w:color w:val="000000" w:themeColor="text1"/>
        </w:rPr>
        <w:t xml:space="preserve">Authorises the Town Clerk to implement supporting actions (e.g. staff/councillor training, review of third-party contracts, and transition to </w:t>
      </w:r>
      <w:proofErr w:type="gramStart"/>
      <w:r w:rsidRPr="007054E1">
        <w:rPr>
          <w:color w:val="000000" w:themeColor="text1"/>
        </w:rPr>
        <w:t>full .</w:t>
      </w:r>
      <w:proofErr w:type="gramEnd"/>
      <w:r w:rsidRPr="007054E1">
        <w:rPr>
          <w:color w:val="000000" w:themeColor="text1"/>
        </w:rPr>
        <w:t>gov.uk email usage if not already complete).</w:t>
      </w:r>
    </w:p>
    <w:p w14:paraId="5A87824B" w14:textId="77777777" w:rsidR="007054E1" w:rsidRPr="00E62169" w:rsidRDefault="007054E1" w:rsidP="007054E1">
      <w:pPr>
        <w:rPr>
          <w:color w:val="000000" w:themeColor="text1"/>
        </w:rPr>
      </w:pPr>
      <w:r w:rsidRPr="00E62169">
        <w:rPr>
          <w:color w:val="000000" w:themeColor="text1"/>
        </w:rPr>
        <w:t>Adoption of this policy will enable the Council to demonstrate full compliance with Assertion 10 in the 2025/26 AGAR and significantly reduce legal and reputational risks.</w:t>
      </w:r>
    </w:p>
    <w:p w14:paraId="1B9E5D4D" w14:textId="77777777" w:rsidR="007054E1" w:rsidRDefault="007054E1" w:rsidP="007054E1">
      <w:pPr>
        <w:rPr>
          <w:color w:val="000000" w:themeColor="text1"/>
        </w:rPr>
      </w:pPr>
      <w:r w:rsidRPr="00E62169">
        <w:rPr>
          <w:color w:val="000000" w:themeColor="text1"/>
        </w:rPr>
        <w:t>Members are invited to ask questions or suggest minor wording changes before adoption.</w:t>
      </w:r>
    </w:p>
    <w:p w14:paraId="161E60E6" w14:textId="77777777" w:rsidR="00566AF7" w:rsidRDefault="00566AF7" w:rsidP="007B7FDE"/>
    <w:p w14:paraId="6A3CF62F" w14:textId="77777777" w:rsidR="00566AF7" w:rsidRDefault="00566AF7" w:rsidP="007B7FDE"/>
    <w:p w14:paraId="5C5DA9ED" w14:textId="77777777" w:rsidR="00566AF7" w:rsidRDefault="00566AF7" w:rsidP="007B7FDE"/>
    <w:p w14:paraId="6E3DC792" w14:textId="77777777" w:rsidR="00566AF7" w:rsidRDefault="00566AF7" w:rsidP="007B7FDE"/>
    <w:p w14:paraId="43AEA512" w14:textId="77777777" w:rsidR="00566AF7" w:rsidRDefault="00566AF7" w:rsidP="007B7FDE"/>
    <w:p w14:paraId="6EFDD273" w14:textId="77777777" w:rsidR="00566AF7" w:rsidRDefault="00566AF7" w:rsidP="007B7FDE"/>
    <w:p w14:paraId="2087BED6" w14:textId="113A3126" w:rsidR="00AF1685" w:rsidRPr="00E62169" w:rsidRDefault="00AF1685" w:rsidP="00AF1685">
      <w:pPr>
        <w:jc w:val="both"/>
      </w:pPr>
    </w:p>
    <w:p w14:paraId="569701D3" w14:textId="502CEDED" w:rsidR="00566AF7" w:rsidRPr="00CD5668" w:rsidRDefault="00566AF7" w:rsidP="00566AF7">
      <w:pPr>
        <w:rPr>
          <w:color w:val="000000" w:themeColor="text1"/>
          <w:sz w:val="32"/>
          <w:szCs w:val="32"/>
        </w:rPr>
      </w:pPr>
      <w:r w:rsidRPr="00CD5668">
        <w:rPr>
          <w:noProof/>
          <w:color w:val="000000" w:themeColor="text1"/>
          <w:sz w:val="32"/>
          <w:szCs w:val="32"/>
        </w:rPr>
        <w:lastRenderedPageBreak/>
        <w:drawing>
          <wp:anchor distT="0" distB="0" distL="114300" distR="114300" simplePos="0" relativeHeight="251658240" behindDoc="1" locked="0" layoutInCell="1" allowOverlap="1" wp14:anchorId="54A8E173" wp14:editId="1CCF8378">
            <wp:simplePos x="0" y="0"/>
            <wp:positionH relativeFrom="column">
              <wp:posOffset>5373395</wp:posOffset>
            </wp:positionH>
            <wp:positionV relativeFrom="paragraph">
              <wp:posOffset>-370840</wp:posOffset>
            </wp:positionV>
            <wp:extent cx="1612900" cy="607548"/>
            <wp:effectExtent l="0" t="0" r="6350" b="2540"/>
            <wp:wrapNone/>
            <wp:docPr id="1338411955" name="Picture 2" descr="A logo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411955" name="Picture 2" descr="A logo with text and image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12900" cy="607548"/>
                    </a:xfrm>
                    <a:prstGeom prst="rect">
                      <a:avLst/>
                    </a:prstGeom>
                  </pic:spPr>
                </pic:pic>
              </a:graphicData>
            </a:graphic>
            <wp14:sizeRelH relativeFrom="margin">
              <wp14:pctWidth>0</wp14:pctWidth>
            </wp14:sizeRelH>
            <wp14:sizeRelV relativeFrom="margin">
              <wp14:pctHeight>0</wp14:pctHeight>
            </wp14:sizeRelV>
          </wp:anchor>
        </w:drawing>
      </w:r>
      <w:r w:rsidRPr="00CD5668">
        <w:rPr>
          <w:b/>
          <w:bCs/>
          <w:color w:val="000000" w:themeColor="text1"/>
          <w:sz w:val="32"/>
          <w:szCs w:val="32"/>
        </w:rPr>
        <w:t>Integrated Data Protection and Information Technology Policy</w:t>
      </w:r>
      <w:r w:rsidRPr="00CD5668">
        <w:rPr>
          <w:color w:val="000000" w:themeColor="text1"/>
          <w:sz w:val="32"/>
          <w:szCs w:val="32"/>
        </w:rPr>
        <w:t xml:space="preserve"> </w:t>
      </w:r>
    </w:p>
    <w:p w14:paraId="7121983C" w14:textId="77777777" w:rsidR="00CC1335" w:rsidRPr="00E62169" w:rsidRDefault="00CC1335" w:rsidP="00CC1335">
      <w:pPr>
        <w:rPr>
          <w:b/>
          <w:bCs/>
          <w:color w:val="000000" w:themeColor="text1"/>
        </w:rPr>
      </w:pPr>
      <w:r w:rsidRPr="00E62169">
        <w:rPr>
          <w:b/>
          <w:bCs/>
          <w:color w:val="000000" w:themeColor="text1"/>
        </w:rPr>
        <w:t>Approval and Adoption</w:t>
      </w:r>
    </w:p>
    <w:p w14:paraId="30DA2870" w14:textId="4F6594F0" w:rsidR="00CC1335" w:rsidRDefault="00CC1335" w:rsidP="00CC1335">
      <w:pPr>
        <w:rPr>
          <w:color w:val="EE0000"/>
        </w:rPr>
      </w:pPr>
      <w:r w:rsidRPr="00E62169">
        <w:rPr>
          <w:color w:val="000000" w:themeColor="text1"/>
        </w:rPr>
        <w:t xml:space="preserve">Recommended for adoption by full Council: </w:t>
      </w:r>
      <w:r w:rsidRPr="00CC1335">
        <w:rPr>
          <w:color w:val="EE0000"/>
        </w:rPr>
        <w:t>Date of meeting</w:t>
      </w:r>
    </w:p>
    <w:p w14:paraId="491644F6" w14:textId="77777777" w:rsidR="00186793" w:rsidRPr="00E62169" w:rsidRDefault="00186793" w:rsidP="00186793">
      <w:pPr>
        <w:rPr>
          <w:color w:val="000000" w:themeColor="text1"/>
        </w:rPr>
      </w:pPr>
      <w:r w:rsidRPr="00E62169">
        <w:rPr>
          <w:color w:val="000000" w:themeColor="text1"/>
        </w:rPr>
        <w:t xml:space="preserve">For Consideration – </w:t>
      </w:r>
      <w:r w:rsidRPr="00186793">
        <w:rPr>
          <w:color w:val="EE0000"/>
        </w:rPr>
        <w:t>January 2026</w:t>
      </w:r>
    </w:p>
    <w:p w14:paraId="3C4E273B" w14:textId="77777777" w:rsidR="00CC1335" w:rsidRPr="00E62169" w:rsidRDefault="00CC1335" w:rsidP="00CC1335">
      <w:pPr>
        <w:rPr>
          <w:color w:val="000000" w:themeColor="text1"/>
        </w:rPr>
      </w:pPr>
      <w:r w:rsidRPr="00E62169">
        <w:rPr>
          <w:color w:val="000000" w:themeColor="text1"/>
        </w:rPr>
        <w:t>Once adopted, this policy will take immediate effect.</w:t>
      </w:r>
    </w:p>
    <w:p w14:paraId="1D43D468" w14:textId="7B538287" w:rsidR="00CC1335" w:rsidRPr="00E62169" w:rsidRDefault="00CC1335" w:rsidP="00CC1335">
      <w:pPr>
        <w:rPr>
          <w:color w:val="000000" w:themeColor="text1"/>
        </w:rPr>
      </w:pPr>
      <w:r w:rsidRPr="00E62169">
        <w:rPr>
          <w:b/>
          <w:bCs/>
          <w:color w:val="000000" w:themeColor="text1"/>
        </w:rPr>
        <w:t>Town Clerk</w:t>
      </w:r>
      <w:r w:rsidRPr="00E62169">
        <w:rPr>
          <w:color w:val="000000" w:themeColor="text1"/>
        </w:rPr>
        <w:t xml:space="preserve"> </w:t>
      </w:r>
      <w:r>
        <w:rPr>
          <w:color w:val="000000" w:themeColor="text1"/>
        </w:rPr>
        <w:t xml:space="preserve">Leanne Lawson </w:t>
      </w:r>
      <w:r w:rsidRPr="00CC1335">
        <w:rPr>
          <w:color w:val="EE0000"/>
        </w:rPr>
        <w:t>DATE</w:t>
      </w:r>
    </w:p>
    <w:p w14:paraId="7A2DCF58" w14:textId="77777777" w:rsidR="00566AF7" w:rsidRPr="00CD5668" w:rsidRDefault="00566AF7" w:rsidP="00566AF7">
      <w:pPr>
        <w:rPr>
          <w:b/>
          <w:bCs/>
          <w:color w:val="000000" w:themeColor="text1"/>
          <w:sz w:val="28"/>
          <w:szCs w:val="28"/>
        </w:rPr>
      </w:pPr>
      <w:r w:rsidRPr="00CD5668">
        <w:rPr>
          <w:b/>
          <w:bCs/>
          <w:color w:val="000000" w:themeColor="text1"/>
          <w:sz w:val="28"/>
          <w:szCs w:val="28"/>
        </w:rPr>
        <w:t>Introduction and Purpose</w:t>
      </w:r>
    </w:p>
    <w:p w14:paraId="4A785F0D" w14:textId="4F0AF35C" w:rsidR="00566AF7" w:rsidRPr="00E62169" w:rsidRDefault="00566AF7" w:rsidP="00CD5668">
      <w:pPr>
        <w:jc w:val="both"/>
        <w:rPr>
          <w:color w:val="000000" w:themeColor="text1"/>
        </w:rPr>
      </w:pPr>
      <w:r w:rsidRPr="00E62169">
        <w:rPr>
          <w:color w:val="000000" w:themeColor="text1"/>
        </w:rPr>
        <w:t xml:space="preserve">Newbiggin by the Sea Town Council is committed to protecting personal data and using information technology securely and responsibly. As a public authority, the Council acts as a </w:t>
      </w:r>
      <w:r w:rsidRPr="00566AF7">
        <w:rPr>
          <w:color w:val="000000" w:themeColor="text1"/>
        </w:rPr>
        <w:t>data controller under the UK General Data Protection Regulation (UK GDPR) and the Data Protection Act 2018 (DPA 2018).</w:t>
      </w:r>
    </w:p>
    <w:p w14:paraId="06E347C6" w14:textId="77777777" w:rsidR="00566AF7" w:rsidRPr="00E62169" w:rsidRDefault="00566AF7" w:rsidP="00CD5668">
      <w:pPr>
        <w:jc w:val="both"/>
        <w:rPr>
          <w:color w:val="000000" w:themeColor="text1"/>
        </w:rPr>
      </w:pPr>
      <w:r w:rsidRPr="00E62169">
        <w:rPr>
          <w:color w:val="000000" w:themeColor="text1"/>
        </w:rPr>
        <w:t xml:space="preserve">This single integrated policy replaces the existing outdated Data Protection Policy (based on the repealed Data Protection Act 1998) and introduces a new IT Policy. It ensures compliance with current law and the </w:t>
      </w:r>
      <w:r w:rsidRPr="00CD5668">
        <w:rPr>
          <w:color w:val="000000" w:themeColor="text1"/>
        </w:rPr>
        <w:t>Practitioners’ Guide 2025</w:t>
      </w:r>
      <w:r w:rsidRPr="00E62169">
        <w:rPr>
          <w:color w:val="000000" w:themeColor="text1"/>
        </w:rPr>
        <w:t xml:space="preserve"> (Assertion 10: Digital and Data Compliance) for the 2025/26 Annual Governance and Accountability Return.</w:t>
      </w:r>
    </w:p>
    <w:p w14:paraId="5845266F" w14:textId="77777777" w:rsidR="00566AF7" w:rsidRPr="00E62169" w:rsidRDefault="00566AF7" w:rsidP="00CD5668">
      <w:pPr>
        <w:jc w:val="both"/>
        <w:rPr>
          <w:color w:val="000000" w:themeColor="text1"/>
        </w:rPr>
      </w:pPr>
      <w:r w:rsidRPr="00E62169">
        <w:rPr>
          <w:color w:val="000000" w:themeColor="text1"/>
        </w:rPr>
        <w:t>The policy applies to all councillors, employees, volunteers, contractors, and any other authorised users, regardless of location or device used (including personal devices accessing Council systems).</w:t>
      </w:r>
    </w:p>
    <w:p w14:paraId="6FE0504E" w14:textId="77777777" w:rsidR="00566AF7" w:rsidRPr="00CD5668" w:rsidRDefault="00566AF7" w:rsidP="00CD5668">
      <w:pPr>
        <w:jc w:val="both"/>
        <w:rPr>
          <w:color w:val="EE0000"/>
        </w:rPr>
      </w:pPr>
      <w:r w:rsidRPr="00CD5668">
        <w:rPr>
          <w:color w:val="EE0000"/>
        </w:rPr>
        <w:t>Limited personal use of Council IT is permitted during breaks only, provided it does not interfere with duties or breach this policy.</w:t>
      </w:r>
    </w:p>
    <w:p w14:paraId="0B75B454" w14:textId="77777777" w:rsidR="00566AF7" w:rsidRPr="00E62169" w:rsidRDefault="00566AF7" w:rsidP="00566AF7">
      <w:pPr>
        <w:rPr>
          <w:b/>
          <w:bCs/>
          <w:color w:val="000000" w:themeColor="text1"/>
        </w:rPr>
      </w:pPr>
      <w:r w:rsidRPr="00E62169">
        <w:rPr>
          <w:b/>
          <w:bCs/>
          <w:color w:val="000000" w:themeColor="text1"/>
        </w:rPr>
        <w:t>Key Principles</w:t>
      </w:r>
    </w:p>
    <w:p w14:paraId="3D93B4E3" w14:textId="77777777" w:rsidR="00566AF7" w:rsidRPr="00E62169" w:rsidRDefault="00566AF7" w:rsidP="00566AF7">
      <w:pPr>
        <w:rPr>
          <w:color w:val="000000" w:themeColor="text1"/>
        </w:rPr>
      </w:pPr>
      <w:r w:rsidRPr="00E62169">
        <w:rPr>
          <w:color w:val="000000" w:themeColor="text1"/>
        </w:rPr>
        <w:t>The Council will process personal data and manage IT in line with UK GDPR principles:</w:t>
      </w:r>
    </w:p>
    <w:p w14:paraId="668F2F0C" w14:textId="77777777" w:rsidR="00566AF7" w:rsidRPr="00E62169" w:rsidRDefault="00566AF7" w:rsidP="00566AF7">
      <w:pPr>
        <w:numPr>
          <w:ilvl w:val="0"/>
          <w:numId w:val="90"/>
        </w:numPr>
        <w:rPr>
          <w:color w:val="000000" w:themeColor="text1"/>
        </w:rPr>
      </w:pPr>
      <w:r w:rsidRPr="00E62169">
        <w:rPr>
          <w:color w:val="000000" w:themeColor="text1"/>
        </w:rPr>
        <w:t>Lawfulness, fairness, and transparency</w:t>
      </w:r>
    </w:p>
    <w:p w14:paraId="1E0CBD3F" w14:textId="77777777" w:rsidR="00566AF7" w:rsidRPr="00E62169" w:rsidRDefault="00566AF7" w:rsidP="00566AF7">
      <w:pPr>
        <w:numPr>
          <w:ilvl w:val="0"/>
          <w:numId w:val="90"/>
        </w:numPr>
        <w:rPr>
          <w:color w:val="000000" w:themeColor="text1"/>
        </w:rPr>
      </w:pPr>
      <w:r w:rsidRPr="00E62169">
        <w:rPr>
          <w:color w:val="000000" w:themeColor="text1"/>
        </w:rPr>
        <w:t>Purpose limitation</w:t>
      </w:r>
    </w:p>
    <w:p w14:paraId="69C4E437" w14:textId="77777777" w:rsidR="00566AF7" w:rsidRPr="00E62169" w:rsidRDefault="00566AF7" w:rsidP="00566AF7">
      <w:pPr>
        <w:numPr>
          <w:ilvl w:val="0"/>
          <w:numId w:val="90"/>
        </w:numPr>
        <w:rPr>
          <w:color w:val="000000" w:themeColor="text1"/>
        </w:rPr>
      </w:pPr>
      <w:r w:rsidRPr="00E62169">
        <w:rPr>
          <w:color w:val="000000" w:themeColor="text1"/>
        </w:rPr>
        <w:t>Data minimisation</w:t>
      </w:r>
    </w:p>
    <w:p w14:paraId="4173F303" w14:textId="77777777" w:rsidR="00566AF7" w:rsidRPr="00E62169" w:rsidRDefault="00566AF7" w:rsidP="00566AF7">
      <w:pPr>
        <w:numPr>
          <w:ilvl w:val="0"/>
          <w:numId w:val="90"/>
        </w:numPr>
        <w:rPr>
          <w:color w:val="000000" w:themeColor="text1"/>
        </w:rPr>
      </w:pPr>
      <w:r w:rsidRPr="00E62169">
        <w:rPr>
          <w:color w:val="000000" w:themeColor="text1"/>
        </w:rPr>
        <w:t>Accuracy</w:t>
      </w:r>
    </w:p>
    <w:p w14:paraId="183E9C8C" w14:textId="77777777" w:rsidR="00566AF7" w:rsidRPr="00E62169" w:rsidRDefault="00566AF7" w:rsidP="00566AF7">
      <w:pPr>
        <w:numPr>
          <w:ilvl w:val="0"/>
          <w:numId w:val="90"/>
        </w:numPr>
        <w:rPr>
          <w:color w:val="000000" w:themeColor="text1"/>
        </w:rPr>
      </w:pPr>
      <w:r w:rsidRPr="00E62169">
        <w:rPr>
          <w:color w:val="000000" w:themeColor="text1"/>
        </w:rPr>
        <w:t>Storage limitation</w:t>
      </w:r>
    </w:p>
    <w:p w14:paraId="35087443" w14:textId="77777777" w:rsidR="00566AF7" w:rsidRPr="00E62169" w:rsidRDefault="00566AF7" w:rsidP="00566AF7">
      <w:pPr>
        <w:numPr>
          <w:ilvl w:val="0"/>
          <w:numId w:val="90"/>
        </w:numPr>
        <w:rPr>
          <w:color w:val="000000" w:themeColor="text1"/>
        </w:rPr>
      </w:pPr>
      <w:r w:rsidRPr="00E62169">
        <w:rPr>
          <w:color w:val="000000" w:themeColor="text1"/>
        </w:rPr>
        <w:t>Integrity and confidentiality (security)</w:t>
      </w:r>
    </w:p>
    <w:p w14:paraId="2060FA2B" w14:textId="77777777" w:rsidR="00566AF7" w:rsidRPr="00E62169" w:rsidRDefault="00566AF7" w:rsidP="00566AF7">
      <w:pPr>
        <w:numPr>
          <w:ilvl w:val="0"/>
          <w:numId w:val="90"/>
        </w:numPr>
        <w:rPr>
          <w:color w:val="000000" w:themeColor="text1"/>
        </w:rPr>
      </w:pPr>
      <w:r w:rsidRPr="00E62169">
        <w:rPr>
          <w:color w:val="000000" w:themeColor="text1"/>
        </w:rPr>
        <w:t>Accountability</w:t>
      </w:r>
    </w:p>
    <w:p w14:paraId="436A1691" w14:textId="77777777" w:rsidR="00566AF7" w:rsidRPr="00E62169" w:rsidRDefault="00566AF7" w:rsidP="00566AF7">
      <w:pPr>
        <w:rPr>
          <w:color w:val="000000" w:themeColor="text1"/>
        </w:rPr>
      </w:pPr>
      <w:r w:rsidRPr="00E62169">
        <w:rPr>
          <w:color w:val="000000" w:themeColor="text1"/>
        </w:rPr>
        <w:t>IT-specific measures include:</w:t>
      </w:r>
    </w:p>
    <w:p w14:paraId="57F09570" w14:textId="77777777" w:rsidR="00566AF7" w:rsidRPr="00E62169" w:rsidRDefault="00566AF7" w:rsidP="00566AF7">
      <w:pPr>
        <w:numPr>
          <w:ilvl w:val="0"/>
          <w:numId w:val="91"/>
        </w:numPr>
        <w:rPr>
          <w:color w:val="000000" w:themeColor="text1"/>
        </w:rPr>
      </w:pPr>
      <w:r w:rsidRPr="00E62169">
        <w:rPr>
          <w:color w:val="000000" w:themeColor="text1"/>
        </w:rPr>
        <w:t>Use of Council-</w:t>
      </w:r>
      <w:proofErr w:type="gramStart"/>
      <w:r w:rsidRPr="00E62169">
        <w:rPr>
          <w:color w:val="000000" w:themeColor="text1"/>
        </w:rPr>
        <w:t>owned .</w:t>
      </w:r>
      <w:proofErr w:type="gramEnd"/>
      <w:r w:rsidRPr="00E62169">
        <w:rPr>
          <w:color w:val="000000" w:themeColor="text1"/>
        </w:rPr>
        <w:t>gov.uk email addresses for all official communication</w:t>
      </w:r>
    </w:p>
    <w:p w14:paraId="43A1BE95" w14:textId="77777777" w:rsidR="00566AF7" w:rsidRPr="00E62169" w:rsidRDefault="00566AF7" w:rsidP="00566AF7">
      <w:pPr>
        <w:numPr>
          <w:ilvl w:val="0"/>
          <w:numId w:val="91"/>
        </w:numPr>
        <w:rPr>
          <w:color w:val="000000" w:themeColor="text1"/>
        </w:rPr>
      </w:pPr>
      <w:r w:rsidRPr="00E62169">
        <w:rPr>
          <w:color w:val="000000" w:themeColor="text1"/>
        </w:rPr>
        <w:t>Multi-factor authentication (MFA) where available</w:t>
      </w:r>
    </w:p>
    <w:p w14:paraId="2F192C40" w14:textId="77777777" w:rsidR="00566AF7" w:rsidRPr="00E62169" w:rsidRDefault="00566AF7" w:rsidP="00566AF7">
      <w:pPr>
        <w:numPr>
          <w:ilvl w:val="0"/>
          <w:numId w:val="91"/>
        </w:numPr>
        <w:rPr>
          <w:color w:val="000000" w:themeColor="text1"/>
        </w:rPr>
      </w:pPr>
      <w:r w:rsidRPr="00E62169">
        <w:rPr>
          <w:color w:val="000000" w:themeColor="text1"/>
        </w:rPr>
        <w:t>Encryption for sensitive data</w:t>
      </w:r>
    </w:p>
    <w:p w14:paraId="73C37015" w14:textId="77777777" w:rsidR="00566AF7" w:rsidRPr="00E62169" w:rsidRDefault="00566AF7" w:rsidP="00566AF7">
      <w:pPr>
        <w:numPr>
          <w:ilvl w:val="0"/>
          <w:numId w:val="91"/>
        </w:numPr>
        <w:rPr>
          <w:color w:val="000000" w:themeColor="text1"/>
        </w:rPr>
      </w:pPr>
      <w:r w:rsidRPr="00E62169">
        <w:rPr>
          <w:color w:val="000000" w:themeColor="text1"/>
        </w:rPr>
        <w:t>No unauthorised software or personal storage devices without approval</w:t>
      </w:r>
    </w:p>
    <w:p w14:paraId="2BAFD7DB" w14:textId="77777777" w:rsidR="00566AF7" w:rsidRPr="00E62169" w:rsidRDefault="00566AF7" w:rsidP="00566AF7">
      <w:pPr>
        <w:rPr>
          <w:b/>
          <w:bCs/>
          <w:color w:val="000000" w:themeColor="text1"/>
        </w:rPr>
      </w:pPr>
      <w:r w:rsidRPr="00E62169">
        <w:rPr>
          <w:b/>
          <w:bCs/>
          <w:color w:val="000000" w:themeColor="text1"/>
        </w:rPr>
        <w:t>Responsibilities</w:t>
      </w:r>
    </w:p>
    <w:p w14:paraId="13F8BAB6" w14:textId="77777777" w:rsidR="00566AF7" w:rsidRPr="00E62169" w:rsidRDefault="00566AF7" w:rsidP="00566AF7">
      <w:pPr>
        <w:numPr>
          <w:ilvl w:val="0"/>
          <w:numId w:val="92"/>
        </w:numPr>
        <w:rPr>
          <w:color w:val="000000" w:themeColor="text1"/>
        </w:rPr>
      </w:pPr>
      <w:r w:rsidRPr="00E62169">
        <w:rPr>
          <w:b/>
          <w:bCs/>
          <w:color w:val="000000" w:themeColor="text1"/>
        </w:rPr>
        <w:t>Town Clerk</w:t>
      </w:r>
      <w:r w:rsidRPr="00E62169">
        <w:rPr>
          <w:color w:val="000000" w:themeColor="text1"/>
        </w:rPr>
        <w:t xml:space="preserve"> (designated lead for data protection and IT): Monitors compliance, handles requests and breaches, provides advice, liaises with the Information Commissioner’s Office (ICO), conducts audits, and arranges training.</w:t>
      </w:r>
    </w:p>
    <w:p w14:paraId="481F9CE7" w14:textId="77777777" w:rsidR="00566AF7" w:rsidRPr="00E62169" w:rsidRDefault="00566AF7" w:rsidP="00566AF7">
      <w:pPr>
        <w:numPr>
          <w:ilvl w:val="0"/>
          <w:numId w:val="92"/>
        </w:numPr>
        <w:rPr>
          <w:color w:val="000000" w:themeColor="text1"/>
        </w:rPr>
      </w:pPr>
      <w:r w:rsidRPr="00E62169">
        <w:rPr>
          <w:b/>
          <w:bCs/>
          <w:color w:val="000000" w:themeColor="text1"/>
        </w:rPr>
        <w:t>All users</w:t>
      </w:r>
      <w:r w:rsidRPr="00E62169">
        <w:rPr>
          <w:color w:val="000000" w:themeColor="text1"/>
        </w:rPr>
        <w:t>: Must follow this policy, report incidents immediately, and complete annual training.</w:t>
      </w:r>
    </w:p>
    <w:p w14:paraId="0B06BEB9" w14:textId="0766A556" w:rsidR="00CD5668" w:rsidRPr="00CC1335" w:rsidRDefault="00566AF7" w:rsidP="00566AF7">
      <w:pPr>
        <w:numPr>
          <w:ilvl w:val="0"/>
          <w:numId w:val="92"/>
        </w:numPr>
        <w:rPr>
          <w:color w:val="000000" w:themeColor="text1"/>
        </w:rPr>
      </w:pPr>
      <w:r w:rsidRPr="00E62169">
        <w:rPr>
          <w:b/>
          <w:bCs/>
          <w:color w:val="000000" w:themeColor="text1"/>
        </w:rPr>
        <w:lastRenderedPageBreak/>
        <w:t>Third-party processors</w:t>
      </w:r>
      <w:r w:rsidRPr="00E62169">
        <w:rPr>
          <w:color w:val="000000" w:themeColor="text1"/>
        </w:rPr>
        <w:t xml:space="preserve"> (</w:t>
      </w:r>
      <w:r w:rsidRPr="00CD5668">
        <w:rPr>
          <w:color w:val="EE0000"/>
        </w:rPr>
        <w:t xml:space="preserve">e.g. website/email hosting provider): </w:t>
      </w:r>
      <w:r w:rsidRPr="00E62169">
        <w:rPr>
          <w:color w:val="000000" w:themeColor="text1"/>
        </w:rPr>
        <w:t>Must have a written Data Processing Agreement (DPA) meeting Article 28 UK GDPR requirements and provide equivalent security.</w:t>
      </w:r>
    </w:p>
    <w:p w14:paraId="6099EBF6" w14:textId="78B9CD52" w:rsidR="00566AF7" w:rsidRPr="00CD5668" w:rsidRDefault="00566AF7" w:rsidP="00566AF7">
      <w:pPr>
        <w:rPr>
          <w:b/>
          <w:bCs/>
          <w:color w:val="000000" w:themeColor="text1"/>
          <w:sz w:val="28"/>
          <w:szCs w:val="28"/>
        </w:rPr>
      </w:pPr>
      <w:r w:rsidRPr="00CD5668">
        <w:rPr>
          <w:b/>
          <w:bCs/>
          <w:color w:val="000000" w:themeColor="text1"/>
          <w:sz w:val="28"/>
          <w:szCs w:val="28"/>
        </w:rPr>
        <w:t>Data Handling and IT Usage</w:t>
      </w:r>
    </w:p>
    <w:p w14:paraId="0BFE1469" w14:textId="77777777" w:rsidR="00566AF7" w:rsidRPr="00E62169" w:rsidRDefault="00566AF7" w:rsidP="00184522">
      <w:pPr>
        <w:jc w:val="both"/>
        <w:rPr>
          <w:b/>
          <w:bCs/>
          <w:color w:val="000000" w:themeColor="text1"/>
        </w:rPr>
      </w:pPr>
      <w:r w:rsidRPr="00E62169">
        <w:rPr>
          <w:b/>
          <w:bCs/>
          <w:color w:val="000000" w:themeColor="text1"/>
        </w:rPr>
        <w:t>Collection and Processing</w:t>
      </w:r>
    </w:p>
    <w:p w14:paraId="2D61C408" w14:textId="77777777" w:rsidR="00566AF7" w:rsidRPr="00E62169" w:rsidRDefault="00566AF7" w:rsidP="00184522">
      <w:pPr>
        <w:jc w:val="both"/>
        <w:rPr>
          <w:color w:val="000000" w:themeColor="text1"/>
        </w:rPr>
      </w:pPr>
      <w:r w:rsidRPr="00E62169">
        <w:rPr>
          <w:color w:val="000000" w:themeColor="text1"/>
        </w:rPr>
        <w:t>Personal data will only be collected where necessary and processed on a lawful basis (e.g. legal obligation, contract, legitimate interests, consent). Privacy notices will be provided where required. High-risk processing will involve a Data Protection Impact Assessment (DPIA).</w:t>
      </w:r>
    </w:p>
    <w:p w14:paraId="1AAA301D" w14:textId="77777777" w:rsidR="00566AF7" w:rsidRPr="00E62169" w:rsidRDefault="00566AF7" w:rsidP="00184522">
      <w:pPr>
        <w:jc w:val="both"/>
        <w:rPr>
          <w:b/>
          <w:bCs/>
          <w:color w:val="000000" w:themeColor="text1"/>
        </w:rPr>
      </w:pPr>
      <w:r w:rsidRPr="00E62169">
        <w:rPr>
          <w:b/>
          <w:bCs/>
          <w:color w:val="000000" w:themeColor="text1"/>
        </w:rPr>
        <w:t>Storage and Security (Article 32 UK GDPR)</w:t>
      </w:r>
    </w:p>
    <w:p w14:paraId="0E048DC6" w14:textId="77777777" w:rsidR="00566AF7" w:rsidRPr="00E62169" w:rsidRDefault="00566AF7" w:rsidP="00184522">
      <w:pPr>
        <w:numPr>
          <w:ilvl w:val="0"/>
          <w:numId w:val="93"/>
        </w:numPr>
        <w:jc w:val="both"/>
        <w:rPr>
          <w:color w:val="000000" w:themeColor="text1"/>
        </w:rPr>
      </w:pPr>
      <w:r w:rsidRPr="00E62169">
        <w:rPr>
          <w:color w:val="000000" w:themeColor="text1"/>
        </w:rPr>
        <w:t>Data will be stored securely using encryption, access controls, regular backups, and secure disposal.</w:t>
      </w:r>
    </w:p>
    <w:p w14:paraId="5FBF921C" w14:textId="77777777" w:rsidR="00566AF7" w:rsidRPr="00E62169" w:rsidRDefault="00566AF7" w:rsidP="00184522">
      <w:pPr>
        <w:numPr>
          <w:ilvl w:val="0"/>
          <w:numId w:val="93"/>
        </w:numPr>
        <w:jc w:val="both"/>
        <w:rPr>
          <w:color w:val="000000" w:themeColor="text1"/>
        </w:rPr>
      </w:pPr>
      <w:r w:rsidRPr="00E62169">
        <w:rPr>
          <w:color w:val="000000" w:themeColor="text1"/>
        </w:rPr>
        <w:t>Devices must be locked when unattended; portable devices must not be left in vehicles or unattended.</w:t>
      </w:r>
    </w:p>
    <w:p w14:paraId="53552A51" w14:textId="77777777" w:rsidR="00566AF7" w:rsidRPr="00E62169" w:rsidRDefault="00566AF7" w:rsidP="00184522">
      <w:pPr>
        <w:numPr>
          <w:ilvl w:val="0"/>
          <w:numId w:val="93"/>
        </w:numPr>
        <w:jc w:val="both"/>
        <w:rPr>
          <w:color w:val="000000" w:themeColor="text1"/>
        </w:rPr>
      </w:pPr>
      <w:r w:rsidRPr="00E62169">
        <w:rPr>
          <w:color w:val="000000" w:themeColor="text1"/>
        </w:rPr>
        <w:t>Sensitive data must not be sent by email unless encrypted.</w:t>
      </w:r>
    </w:p>
    <w:p w14:paraId="05453FB8" w14:textId="77777777" w:rsidR="00566AF7" w:rsidRPr="00E62169" w:rsidRDefault="00566AF7" w:rsidP="00184522">
      <w:pPr>
        <w:numPr>
          <w:ilvl w:val="0"/>
          <w:numId w:val="93"/>
        </w:numPr>
        <w:jc w:val="both"/>
        <w:rPr>
          <w:color w:val="000000" w:themeColor="text1"/>
        </w:rPr>
      </w:pPr>
      <w:r w:rsidRPr="00E62169">
        <w:rPr>
          <w:color w:val="000000" w:themeColor="text1"/>
        </w:rPr>
        <w:t>Strong passwords (preferably three random words) and MFA are required.</w:t>
      </w:r>
    </w:p>
    <w:p w14:paraId="4CAA2499" w14:textId="77777777" w:rsidR="00566AF7" w:rsidRPr="00E62169" w:rsidRDefault="00566AF7" w:rsidP="00184522">
      <w:pPr>
        <w:jc w:val="both"/>
        <w:rPr>
          <w:b/>
          <w:bCs/>
          <w:color w:val="000000" w:themeColor="text1"/>
        </w:rPr>
      </w:pPr>
      <w:r w:rsidRPr="00E62169">
        <w:rPr>
          <w:b/>
          <w:bCs/>
          <w:color w:val="000000" w:themeColor="text1"/>
        </w:rPr>
        <w:t>Email, Internet, and Social Media</w:t>
      </w:r>
    </w:p>
    <w:p w14:paraId="364AE89C" w14:textId="77777777" w:rsidR="00566AF7" w:rsidRPr="00E62169" w:rsidRDefault="00566AF7" w:rsidP="00184522">
      <w:pPr>
        <w:numPr>
          <w:ilvl w:val="0"/>
          <w:numId w:val="94"/>
        </w:numPr>
        <w:jc w:val="both"/>
        <w:rPr>
          <w:color w:val="000000" w:themeColor="text1"/>
        </w:rPr>
      </w:pPr>
      <w:r w:rsidRPr="00E62169">
        <w:rPr>
          <w:color w:val="000000" w:themeColor="text1"/>
        </w:rPr>
        <w:t xml:space="preserve">Official communication must use </w:t>
      </w:r>
      <w:proofErr w:type="gramStart"/>
      <w:r w:rsidRPr="00E62169">
        <w:rPr>
          <w:color w:val="000000" w:themeColor="text1"/>
        </w:rPr>
        <w:t>Council .</w:t>
      </w:r>
      <w:proofErr w:type="gramEnd"/>
      <w:r w:rsidRPr="00E62169">
        <w:rPr>
          <w:color w:val="000000" w:themeColor="text1"/>
        </w:rPr>
        <w:t>gov.uk email addresses only.</w:t>
      </w:r>
    </w:p>
    <w:p w14:paraId="72CA7924" w14:textId="77777777" w:rsidR="00566AF7" w:rsidRPr="00E62169" w:rsidRDefault="00566AF7" w:rsidP="00184522">
      <w:pPr>
        <w:numPr>
          <w:ilvl w:val="0"/>
          <w:numId w:val="94"/>
        </w:numPr>
        <w:jc w:val="both"/>
        <w:rPr>
          <w:color w:val="000000" w:themeColor="text1"/>
        </w:rPr>
      </w:pPr>
      <w:r w:rsidRPr="00E62169">
        <w:rPr>
          <w:color w:val="000000" w:themeColor="text1"/>
        </w:rPr>
        <w:t>Emails must be professional; verify attachments/links to avoid phishing.</w:t>
      </w:r>
    </w:p>
    <w:p w14:paraId="5C965D6D" w14:textId="674831B4" w:rsidR="00566AF7" w:rsidRPr="00E62169" w:rsidRDefault="00566AF7" w:rsidP="00184522">
      <w:pPr>
        <w:numPr>
          <w:ilvl w:val="0"/>
          <w:numId w:val="94"/>
        </w:numPr>
        <w:jc w:val="both"/>
        <w:rPr>
          <w:color w:val="000000" w:themeColor="text1"/>
        </w:rPr>
      </w:pPr>
      <w:r w:rsidRPr="00E62169">
        <w:rPr>
          <w:color w:val="000000" w:themeColor="text1"/>
        </w:rPr>
        <w:t xml:space="preserve">Internet use is for official </w:t>
      </w:r>
      <w:r w:rsidR="00184522" w:rsidRPr="00E62169">
        <w:rPr>
          <w:color w:val="000000" w:themeColor="text1"/>
        </w:rPr>
        <w:t>purposes,</w:t>
      </w:r>
      <w:r w:rsidRPr="00E62169">
        <w:rPr>
          <w:color w:val="000000" w:themeColor="text1"/>
        </w:rPr>
        <w:t xml:space="preserve"> no unauthorised downloads.</w:t>
      </w:r>
    </w:p>
    <w:p w14:paraId="0F8B087A" w14:textId="57A7BFC6" w:rsidR="00566AF7" w:rsidRPr="00E62169" w:rsidRDefault="00566AF7" w:rsidP="00184522">
      <w:pPr>
        <w:numPr>
          <w:ilvl w:val="0"/>
          <w:numId w:val="94"/>
        </w:numPr>
        <w:jc w:val="both"/>
        <w:rPr>
          <w:color w:val="000000" w:themeColor="text1"/>
        </w:rPr>
      </w:pPr>
      <w:r w:rsidRPr="00E62169">
        <w:rPr>
          <w:color w:val="000000" w:themeColor="text1"/>
        </w:rPr>
        <w:t xml:space="preserve">Social media engagement is encouraged for Council </w:t>
      </w:r>
      <w:proofErr w:type="gramStart"/>
      <w:r w:rsidRPr="00E62169">
        <w:rPr>
          <w:color w:val="000000" w:themeColor="text1"/>
        </w:rPr>
        <w:t>purposes</w:t>
      </w:r>
      <w:r w:rsidR="00184522">
        <w:rPr>
          <w:color w:val="000000" w:themeColor="text1"/>
        </w:rPr>
        <w:t>,</w:t>
      </w:r>
      <w:r w:rsidRPr="00E62169">
        <w:rPr>
          <w:color w:val="000000" w:themeColor="text1"/>
        </w:rPr>
        <w:t xml:space="preserve"> but</w:t>
      </w:r>
      <w:proofErr w:type="gramEnd"/>
      <w:r w:rsidRPr="00E62169">
        <w:rPr>
          <w:color w:val="000000" w:themeColor="text1"/>
        </w:rPr>
        <w:t xml:space="preserve"> must be relevant and professional. No abusive, discriminatory, or derogatory posts (even personal ones that could harm the Council’s reputation) will be tolerated – such behaviour may lead to disciplinary action.</w:t>
      </w:r>
    </w:p>
    <w:p w14:paraId="63D0D6AF" w14:textId="77777777" w:rsidR="00566AF7" w:rsidRPr="00E62169" w:rsidRDefault="00566AF7" w:rsidP="00CC1335">
      <w:pPr>
        <w:rPr>
          <w:b/>
          <w:bCs/>
          <w:color w:val="000000" w:themeColor="text1"/>
        </w:rPr>
      </w:pPr>
      <w:r w:rsidRPr="00E62169">
        <w:rPr>
          <w:b/>
          <w:bCs/>
          <w:color w:val="000000" w:themeColor="text1"/>
        </w:rPr>
        <w:t>Monitoring</w:t>
      </w:r>
    </w:p>
    <w:p w14:paraId="5DC8D169" w14:textId="77777777" w:rsidR="00566AF7" w:rsidRPr="00E62169" w:rsidRDefault="00566AF7" w:rsidP="00CC1335">
      <w:pPr>
        <w:rPr>
          <w:color w:val="000000" w:themeColor="text1"/>
        </w:rPr>
      </w:pPr>
      <w:r w:rsidRPr="00E62169">
        <w:rPr>
          <w:color w:val="000000" w:themeColor="text1"/>
        </w:rPr>
        <w:t>The Council reserves the right to monitor IT use proportionately and in compliance with privacy laws (e.g. for security or policy enforcement).</w:t>
      </w:r>
    </w:p>
    <w:p w14:paraId="7C16A12D" w14:textId="77777777" w:rsidR="00566AF7" w:rsidRPr="00E62169" w:rsidRDefault="00566AF7" w:rsidP="00CC1335">
      <w:pPr>
        <w:rPr>
          <w:b/>
          <w:bCs/>
          <w:color w:val="000000" w:themeColor="text1"/>
        </w:rPr>
      </w:pPr>
      <w:r w:rsidRPr="00E62169">
        <w:rPr>
          <w:b/>
          <w:bCs/>
          <w:color w:val="000000" w:themeColor="text1"/>
        </w:rPr>
        <w:t>Rights and Requests</w:t>
      </w:r>
    </w:p>
    <w:p w14:paraId="0B323B1B" w14:textId="77777777" w:rsidR="00566AF7" w:rsidRPr="00E62169" w:rsidRDefault="00566AF7" w:rsidP="00CC1335">
      <w:pPr>
        <w:numPr>
          <w:ilvl w:val="0"/>
          <w:numId w:val="95"/>
        </w:numPr>
        <w:rPr>
          <w:color w:val="000000" w:themeColor="text1"/>
        </w:rPr>
      </w:pPr>
      <w:r w:rsidRPr="00E62169">
        <w:rPr>
          <w:b/>
          <w:bCs/>
          <w:color w:val="000000" w:themeColor="text1"/>
        </w:rPr>
        <w:t>Subject Access Requests (SARs)</w:t>
      </w:r>
      <w:r w:rsidRPr="00E62169">
        <w:rPr>
          <w:color w:val="000000" w:themeColor="text1"/>
        </w:rPr>
        <w:t xml:space="preserve"> and other rights (rectification, erasure, restriction, portability, objection): Free of charge, responded to within one month (extendable for complexity).</w:t>
      </w:r>
    </w:p>
    <w:p w14:paraId="211222BF" w14:textId="77777777" w:rsidR="00566AF7" w:rsidRPr="00E62169" w:rsidRDefault="00566AF7" w:rsidP="00CC1335">
      <w:pPr>
        <w:numPr>
          <w:ilvl w:val="0"/>
          <w:numId w:val="95"/>
        </w:numPr>
        <w:rPr>
          <w:color w:val="000000" w:themeColor="text1"/>
        </w:rPr>
      </w:pPr>
      <w:r w:rsidRPr="00E62169">
        <w:rPr>
          <w:b/>
          <w:bCs/>
          <w:color w:val="000000" w:themeColor="text1"/>
        </w:rPr>
        <w:t>Freedom of Information requests</w:t>
      </w:r>
      <w:r w:rsidRPr="00E62169">
        <w:rPr>
          <w:color w:val="000000" w:themeColor="text1"/>
        </w:rPr>
        <w:t>: Forwarded to the Town Clerk; the Council complies with its Publication Scheme and the Local Government Transparency Code.</w:t>
      </w:r>
    </w:p>
    <w:p w14:paraId="4FCBCC1B" w14:textId="77777777" w:rsidR="00566AF7" w:rsidRPr="00E62169" w:rsidRDefault="00566AF7" w:rsidP="00CC1335">
      <w:pPr>
        <w:rPr>
          <w:b/>
          <w:bCs/>
          <w:color w:val="000000" w:themeColor="text1"/>
        </w:rPr>
      </w:pPr>
      <w:r w:rsidRPr="00E62169">
        <w:rPr>
          <w:b/>
          <w:bCs/>
          <w:color w:val="000000" w:themeColor="text1"/>
        </w:rPr>
        <w:t>Breaches and Incidents (Articles 33 &amp; 34 UK GDPR)</w:t>
      </w:r>
    </w:p>
    <w:p w14:paraId="58621607" w14:textId="77777777" w:rsidR="00566AF7" w:rsidRPr="00E62169" w:rsidRDefault="00566AF7" w:rsidP="00CC1335">
      <w:pPr>
        <w:numPr>
          <w:ilvl w:val="0"/>
          <w:numId w:val="96"/>
        </w:numPr>
        <w:rPr>
          <w:color w:val="000000" w:themeColor="text1"/>
        </w:rPr>
      </w:pPr>
      <w:r w:rsidRPr="00E62169">
        <w:rPr>
          <w:color w:val="000000" w:themeColor="text1"/>
        </w:rPr>
        <w:t xml:space="preserve">Any suspected personal data breach or IT security incident must be reported to the Town Clerk </w:t>
      </w:r>
      <w:r w:rsidRPr="00184522">
        <w:rPr>
          <w:color w:val="000000" w:themeColor="text1"/>
        </w:rPr>
        <w:t>immediately.</w:t>
      </w:r>
    </w:p>
    <w:p w14:paraId="45F3EBCD" w14:textId="77777777" w:rsidR="00566AF7" w:rsidRPr="00E62169" w:rsidRDefault="00566AF7" w:rsidP="00CC1335">
      <w:pPr>
        <w:numPr>
          <w:ilvl w:val="0"/>
          <w:numId w:val="96"/>
        </w:numPr>
        <w:rPr>
          <w:color w:val="000000" w:themeColor="text1"/>
        </w:rPr>
      </w:pPr>
      <w:r w:rsidRPr="00E62169">
        <w:rPr>
          <w:color w:val="000000" w:themeColor="text1"/>
        </w:rPr>
        <w:t xml:space="preserve">The Town Clerk will assess risk and, if required, notify the ICO </w:t>
      </w:r>
      <w:r w:rsidRPr="00E62169">
        <w:rPr>
          <w:b/>
          <w:bCs/>
          <w:color w:val="000000" w:themeColor="text1"/>
        </w:rPr>
        <w:t>within 72 hours</w:t>
      </w:r>
      <w:r w:rsidRPr="00E62169">
        <w:rPr>
          <w:color w:val="000000" w:themeColor="text1"/>
        </w:rPr>
        <w:t xml:space="preserve"> of awareness (unless unlikely to risk individuals’ rights).</w:t>
      </w:r>
    </w:p>
    <w:p w14:paraId="39A9E879" w14:textId="77777777" w:rsidR="00566AF7" w:rsidRPr="00E62169" w:rsidRDefault="00566AF7" w:rsidP="00CC1335">
      <w:pPr>
        <w:numPr>
          <w:ilvl w:val="0"/>
          <w:numId w:val="96"/>
        </w:numPr>
        <w:rPr>
          <w:color w:val="000000" w:themeColor="text1"/>
        </w:rPr>
      </w:pPr>
      <w:r w:rsidRPr="00E62169">
        <w:rPr>
          <w:color w:val="000000" w:themeColor="text1"/>
        </w:rPr>
        <w:t>Affected individuals will be informed without undue delay if the breach poses high risk.</w:t>
      </w:r>
    </w:p>
    <w:p w14:paraId="46482AFF" w14:textId="77777777" w:rsidR="00566AF7" w:rsidRPr="00E62169" w:rsidRDefault="00566AF7" w:rsidP="00CC1335">
      <w:pPr>
        <w:numPr>
          <w:ilvl w:val="0"/>
          <w:numId w:val="96"/>
        </w:numPr>
        <w:rPr>
          <w:color w:val="000000" w:themeColor="text1"/>
        </w:rPr>
      </w:pPr>
      <w:r w:rsidRPr="00E62169">
        <w:rPr>
          <w:color w:val="000000" w:themeColor="text1"/>
        </w:rPr>
        <w:t>All incidents (reportable or not) will be documented internally.</w:t>
      </w:r>
    </w:p>
    <w:p w14:paraId="59A64596" w14:textId="77777777" w:rsidR="00566AF7" w:rsidRPr="00E62169" w:rsidRDefault="00566AF7" w:rsidP="00CC1335">
      <w:pPr>
        <w:rPr>
          <w:b/>
          <w:bCs/>
          <w:color w:val="000000" w:themeColor="text1"/>
        </w:rPr>
      </w:pPr>
      <w:r w:rsidRPr="00E62169">
        <w:rPr>
          <w:b/>
          <w:bCs/>
          <w:color w:val="000000" w:themeColor="text1"/>
        </w:rPr>
        <w:t>Training, Audits, and Review</w:t>
      </w:r>
    </w:p>
    <w:p w14:paraId="5AC87A3C" w14:textId="77777777" w:rsidR="00566AF7" w:rsidRPr="00E62169" w:rsidRDefault="00566AF7" w:rsidP="00CC1335">
      <w:pPr>
        <w:numPr>
          <w:ilvl w:val="0"/>
          <w:numId w:val="97"/>
        </w:numPr>
        <w:rPr>
          <w:color w:val="000000" w:themeColor="text1"/>
        </w:rPr>
      </w:pPr>
      <w:r w:rsidRPr="00E62169">
        <w:rPr>
          <w:color w:val="000000" w:themeColor="text1"/>
        </w:rPr>
        <w:t>Annual training on data protection, cybersecurity, and this policy will be provided.</w:t>
      </w:r>
    </w:p>
    <w:p w14:paraId="58063B78" w14:textId="77777777" w:rsidR="00566AF7" w:rsidRPr="00E62169" w:rsidRDefault="00566AF7" w:rsidP="00CC1335">
      <w:pPr>
        <w:numPr>
          <w:ilvl w:val="0"/>
          <w:numId w:val="97"/>
        </w:numPr>
        <w:rPr>
          <w:color w:val="000000" w:themeColor="text1"/>
        </w:rPr>
      </w:pPr>
      <w:r w:rsidRPr="00E62169">
        <w:rPr>
          <w:color w:val="000000" w:themeColor="text1"/>
        </w:rPr>
        <w:t>Annual data and IT audits will be conducted.</w:t>
      </w:r>
    </w:p>
    <w:p w14:paraId="0224451C" w14:textId="77777777" w:rsidR="00566AF7" w:rsidRPr="00E62169" w:rsidRDefault="00566AF7" w:rsidP="00CC1335">
      <w:pPr>
        <w:numPr>
          <w:ilvl w:val="0"/>
          <w:numId w:val="97"/>
        </w:numPr>
        <w:rPr>
          <w:color w:val="000000" w:themeColor="text1"/>
        </w:rPr>
      </w:pPr>
      <w:r w:rsidRPr="00E62169">
        <w:rPr>
          <w:color w:val="000000" w:themeColor="text1"/>
        </w:rPr>
        <w:t>This policy will be reviewed annually or following significant legislative/technological changes.</w:t>
      </w:r>
    </w:p>
    <w:p w14:paraId="1B36267A" w14:textId="77777777" w:rsidR="00CC1335" w:rsidRDefault="00CC1335" w:rsidP="00566AF7">
      <w:pPr>
        <w:rPr>
          <w:b/>
          <w:bCs/>
          <w:color w:val="000000" w:themeColor="text1"/>
        </w:rPr>
      </w:pPr>
    </w:p>
    <w:p w14:paraId="447C06D5" w14:textId="00536AD5" w:rsidR="00566AF7" w:rsidRPr="00E62169" w:rsidRDefault="00566AF7" w:rsidP="00566AF7">
      <w:pPr>
        <w:rPr>
          <w:b/>
          <w:bCs/>
          <w:color w:val="000000" w:themeColor="text1"/>
        </w:rPr>
      </w:pPr>
      <w:r w:rsidRPr="00E62169">
        <w:rPr>
          <w:b/>
          <w:bCs/>
          <w:color w:val="000000" w:themeColor="text1"/>
        </w:rPr>
        <w:t>Definitions</w:t>
      </w:r>
    </w:p>
    <w:p w14:paraId="651EF40B" w14:textId="77777777" w:rsidR="00566AF7" w:rsidRPr="00E62169" w:rsidRDefault="00566AF7" w:rsidP="00566AF7">
      <w:pPr>
        <w:numPr>
          <w:ilvl w:val="0"/>
          <w:numId w:val="98"/>
        </w:numPr>
        <w:rPr>
          <w:color w:val="000000" w:themeColor="text1"/>
        </w:rPr>
      </w:pPr>
      <w:r w:rsidRPr="00E62169">
        <w:rPr>
          <w:b/>
          <w:bCs/>
          <w:color w:val="000000" w:themeColor="text1"/>
        </w:rPr>
        <w:t>Personal Data</w:t>
      </w:r>
      <w:r w:rsidRPr="00E62169">
        <w:rPr>
          <w:color w:val="000000" w:themeColor="text1"/>
        </w:rPr>
        <w:t>: Any information relating to an identified or identifiable living individual.</w:t>
      </w:r>
    </w:p>
    <w:p w14:paraId="6F853298" w14:textId="77777777" w:rsidR="00566AF7" w:rsidRPr="00E62169" w:rsidRDefault="00566AF7" w:rsidP="00566AF7">
      <w:pPr>
        <w:numPr>
          <w:ilvl w:val="0"/>
          <w:numId w:val="98"/>
        </w:numPr>
        <w:rPr>
          <w:color w:val="000000" w:themeColor="text1"/>
        </w:rPr>
      </w:pPr>
      <w:r w:rsidRPr="00E62169">
        <w:rPr>
          <w:b/>
          <w:bCs/>
          <w:color w:val="000000" w:themeColor="text1"/>
        </w:rPr>
        <w:t>Special Category Data</w:t>
      </w:r>
      <w:r w:rsidRPr="00E62169">
        <w:rPr>
          <w:color w:val="000000" w:themeColor="text1"/>
        </w:rPr>
        <w:t>: Sensitive data (e.g. health, ethnic origin) requiring stricter conditions.</w:t>
      </w:r>
    </w:p>
    <w:p w14:paraId="63F2E0EF" w14:textId="77777777" w:rsidR="00566AF7" w:rsidRPr="00E62169" w:rsidRDefault="00566AF7" w:rsidP="00566AF7">
      <w:pPr>
        <w:numPr>
          <w:ilvl w:val="0"/>
          <w:numId w:val="98"/>
        </w:numPr>
        <w:rPr>
          <w:color w:val="000000" w:themeColor="text1"/>
        </w:rPr>
      </w:pPr>
      <w:r w:rsidRPr="00E62169">
        <w:rPr>
          <w:b/>
          <w:bCs/>
          <w:color w:val="000000" w:themeColor="text1"/>
        </w:rPr>
        <w:t>Processing</w:t>
      </w:r>
      <w:r w:rsidRPr="00E62169">
        <w:rPr>
          <w:color w:val="000000" w:themeColor="text1"/>
        </w:rPr>
        <w:t>: Any operation on personal data (collection, storage, use, deletion, etc.).</w:t>
      </w:r>
    </w:p>
    <w:p w14:paraId="77AC2A6E" w14:textId="77777777" w:rsidR="00566AF7" w:rsidRPr="00E62169" w:rsidRDefault="00566AF7" w:rsidP="00566AF7">
      <w:pPr>
        <w:numPr>
          <w:ilvl w:val="0"/>
          <w:numId w:val="98"/>
        </w:numPr>
        <w:rPr>
          <w:color w:val="000000" w:themeColor="text1"/>
        </w:rPr>
      </w:pPr>
      <w:r w:rsidRPr="00E62169">
        <w:rPr>
          <w:b/>
          <w:bCs/>
          <w:color w:val="000000" w:themeColor="text1"/>
        </w:rPr>
        <w:t>Data Breach</w:t>
      </w:r>
      <w:r w:rsidRPr="00E62169">
        <w:rPr>
          <w:color w:val="000000" w:themeColor="text1"/>
        </w:rPr>
        <w:t>: A security incident leading to accidental or unlawful destruction, loss, alteration, unauthorised disclosure of, or access to personal data.</w:t>
      </w:r>
    </w:p>
    <w:p w14:paraId="22E4B699" w14:textId="77777777" w:rsidR="00566AF7" w:rsidRPr="00E62169" w:rsidRDefault="00566AF7" w:rsidP="00566AF7">
      <w:pPr>
        <w:numPr>
          <w:ilvl w:val="0"/>
          <w:numId w:val="98"/>
        </w:numPr>
        <w:rPr>
          <w:color w:val="000000" w:themeColor="text1"/>
        </w:rPr>
      </w:pPr>
      <w:r w:rsidRPr="00E62169">
        <w:rPr>
          <w:b/>
          <w:bCs/>
          <w:color w:val="000000" w:themeColor="text1"/>
        </w:rPr>
        <w:t>Data Controller</w:t>
      </w:r>
      <w:r w:rsidRPr="00E62169">
        <w:rPr>
          <w:color w:val="000000" w:themeColor="text1"/>
        </w:rPr>
        <w:t>: The Council, determining purposes and means of processing.</w:t>
      </w:r>
    </w:p>
    <w:p w14:paraId="3B3DD024" w14:textId="77777777" w:rsidR="00566AF7" w:rsidRPr="00E62169" w:rsidRDefault="00566AF7" w:rsidP="00566AF7">
      <w:pPr>
        <w:numPr>
          <w:ilvl w:val="0"/>
          <w:numId w:val="98"/>
        </w:numPr>
        <w:rPr>
          <w:color w:val="000000" w:themeColor="text1"/>
        </w:rPr>
      </w:pPr>
      <w:r w:rsidRPr="00E62169">
        <w:rPr>
          <w:b/>
          <w:bCs/>
          <w:color w:val="000000" w:themeColor="text1"/>
        </w:rPr>
        <w:t>Data Processor</w:t>
      </w:r>
      <w:r w:rsidRPr="00E62169">
        <w:rPr>
          <w:color w:val="000000" w:themeColor="text1"/>
        </w:rPr>
        <w:t>: External provider processing data on the Council’s behalf.</w:t>
      </w:r>
    </w:p>
    <w:p w14:paraId="57E8A753" w14:textId="760AB338" w:rsidR="00566AF7" w:rsidRPr="00E62169" w:rsidRDefault="00566AF7" w:rsidP="00566AF7">
      <w:pPr>
        <w:rPr>
          <w:color w:val="000000" w:themeColor="text1"/>
        </w:rPr>
      </w:pPr>
      <w:r w:rsidRPr="00E62169">
        <w:rPr>
          <w:color w:val="000000" w:themeColor="text1"/>
        </w:rPr>
        <w:t>This report presents a single, concise Integrated Data Protection and Information Technology Policy that:</w:t>
      </w:r>
    </w:p>
    <w:p w14:paraId="1367FDB0" w14:textId="77777777" w:rsidR="00566AF7" w:rsidRPr="00E62169" w:rsidRDefault="00566AF7" w:rsidP="00566AF7">
      <w:pPr>
        <w:rPr>
          <w:color w:val="000000" w:themeColor="text1"/>
        </w:rPr>
      </w:pPr>
      <w:r w:rsidRPr="00E62169">
        <w:rPr>
          <w:color w:val="000000" w:themeColor="text1"/>
        </w:rPr>
        <w:t>Replaces the outdated 1998-based policy.</w:t>
      </w:r>
    </w:p>
    <w:p w14:paraId="177BF6F2" w14:textId="77777777" w:rsidR="00566AF7" w:rsidRPr="00E62169" w:rsidRDefault="00566AF7" w:rsidP="00566AF7">
      <w:pPr>
        <w:rPr>
          <w:color w:val="000000" w:themeColor="text1"/>
        </w:rPr>
      </w:pPr>
      <w:r w:rsidRPr="00E62169">
        <w:rPr>
          <w:color w:val="000000" w:themeColor="text1"/>
        </w:rPr>
        <w:t>Incorporates modern IT governance (drawing on the generic template and the comprehensive NALC model provided).</w:t>
      </w:r>
    </w:p>
    <w:p w14:paraId="09BD69A0" w14:textId="77777777" w:rsidR="00566AF7" w:rsidRPr="00E62169" w:rsidRDefault="00566AF7" w:rsidP="00566AF7">
      <w:pPr>
        <w:rPr>
          <w:color w:val="000000" w:themeColor="text1"/>
        </w:rPr>
      </w:pPr>
      <w:r w:rsidRPr="00E62169">
        <w:rPr>
          <w:color w:val="000000" w:themeColor="text1"/>
        </w:rPr>
        <w:t>Aligns fully with UK GDPR, the Practitioners’ Guide 2025, and best practice among other town and parish councils.</w:t>
      </w:r>
    </w:p>
    <w:p w14:paraId="2BCCBC8B" w14:textId="2D95A0C9" w:rsidR="00566AF7" w:rsidRPr="00E62169" w:rsidRDefault="00566AF7" w:rsidP="00566AF7">
      <w:pPr>
        <w:rPr>
          <w:color w:val="000000" w:themeColor="text1"/>
        </w:rPr>
      </w:pPr>
      <w:r w:rsidRPr="00E62169">
        <w:rPr>
          <w:color w:val="000000" w:themeColor="text1"/>
        </w:rPr>
        <w:t>Is written in plain, readable language for all members.</w:t>
      </w:r>
    </w:p>
    <w:p w14:paraId="6869DCE3" w14:textId="77777777" w:rsidR="00566AF7" w:rsidRPr="00E62169" w:rsidRDefault="00566AF7" w:rsidP="00566AF7">
      <w:pPr>
        <w:rPr>
          <w:color w:val="000000" w:themeColor="text1"/>
        </w:rPr>
      </w:pPr>
      <w:r w:rsidRPr="00E62169">
        <w:rPr>
          <w:color w:val="000000" w:themeColor="text1"/>
        </w:rPr>
        <w:t>Approved by Full Council on: ______________________________</w:t>
      </w:r>
    </w:p>
    <w:p w14:paraId="404BD9BD" w14:textId="77777777" w:rsidR="00566AF7" w:rsidRPr="00E62169" w:rsidRDefault="00566AF7" w:rsidP="00566AF7">
      <w:pPr>
        <w:rPr>
          <w:color w:val="000000" w:themeColor="text1"/>
        </w:rPr>
      </w:pPr>
      <w:r w:rsidRPr="00E62169">
        <w:rPr>
          <w:color w:val="000000" w:themeColor="text1"/>
        </w:rPr>
        <w:t>Signed (Chair): ______________________________</w:t>
      </w:r>
    </w:p>
    <w:p w14:paraId="38ED095E" w14:textId="77777777" w:rsidR="00566AF7" w:rsidRPr="00E62169" w:rsidRDefault="00566AF7" w:rsidP="00566AF7">
      <w:pPr>
        <w:rPr>
          <w:color w:val="000000" w:themeColor="text1"/>
        </w:rPr>
      </w:pPr>
      <w:r w:rsidRPr="00E62169">
        <w:rPr>
          <w:color w:val="000000" w:themeColor="text1"/>
        </w:rPr>
        <w:t>Signed (Town Clerk): ______________________________</w:t>
      </w:r>
    </w:p>
    <w:p w14:paraId="788D2F97" w14:textId="77777777" w:rsidR="00566AF7" w:rsidRPr="00E62169" w:rsidRDefault="00566AF7" w:rsidP="00566AF7">
      <w:pPr>
        <w:rPr>
          <w:color w:val="000000" w:themeColor="text1"/>
        </w:rPr>
      </w:pPr>
    </w:p>
    <w:p w14:paraId="5B071EEE" w14:textId="77777777" w:rsidR="00566AF7" w:rsidRPr="00E62169" w:rsidRDefault="00566AF7" w:rsidP="00566AF7">
      <w:pPr>
        <w:rPr>
          <w:color w:val="000000" w:themeColor="text1"/>
        </w:rPr>
      </w:pPr>
    </w:p>
    <w:p w14:paraId="3B3A75EA" w14:textId="77777777" w:rsidR="00566AF7" w:rsidRPr="00E62169" w:rsidRDefault="00566AF7" w:rsidP="00566AF7">
      <w:pPr>
        <w:rPr>
          <w:color w:val="000000" w:themeColor="text1"/>
        </w:rPr>
      </w:pPr>
    </w:p>
    <w:p w14:paraId="4CCA6999" w14:textId="77777777" w:rsidR="00566AF7" w:rsidRPr="00E62169" w:rsidRDefault="00566AF7" w:rsidP="00566AF7">
      <w:pPr>
        <w:rPr>
          <w:color w:val="000000" w:themeColor="text1"/>
        </w:rPr>
      </w:pPr>
    </w:p>
    <w:p w14:paraId="0C41F963" w14:textId="77777777" w:rsidR="00566AF7" w:rsidRPr="00E62169" w:rsidRDefault="00566AF7" w:rsidP="00566AF7">
      <w:pPr>
        <w:rPr>
          <w:color w:val="000000" w:themeColor="text1"/>
        </w:rPr>
      </w:pPr>
    </w:p>
    <w:p w14:paraId="5A090688" w14:textId="77777777" w:rsidR="00566AF7" w:rsidRPr="00E62169" w:rsidRDefault="00566AF7" w:rsidP="00566AF7">
      <w:pPr>
        <w:rPr>
          <w:color w:val="000000" w:themeColor="text1"/>
        </w:rPr>
      </w:pPr>
    </w:p>
    <w:p w14:paraId="274C78C2" w14:textId="77777777" w:rsidR="00566AF7" w:rsidRPr="00E62169" w:rsidRDefault="00566AF7" w:rsidP="00566AF7"/>
    <w:p w14:paraId="3BC16CCA" w14:textId="77777777" w:rsidR="00566AF7" w:rsidRDefault="00566AF7" w:rsidP="00566AF7"/>
    <w:p w14:paraId="12306695" w14:textId="77777777" w:rsidR="00757EC5" w:rsidRPr="00E62169" w:rsidRDefault="00757EC5" w:rsidP="001B492F"/>
    <w:sectPr w:rsidR="00757EC5" w:rsidRPr="00E62169" w:rsidSect="008B26A2">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4A54D" w14:textId="77777777" w:rsidR="0080543F" w:rsidRDefault="0080543F" w:rsidP="008A2E01">
      <w:pPr>
        <w:spacing w:after="0" w:line="240" w:lineRule="auto"/>
      </w:pPr>
      <w:r>
        <w:separator/>
      </w:r>
    </w:p>
  </w:endnote>
  <w:endnote w:type="continuationSeparator" w:id="0">
    <w:p w14:paraId="7FA29E42" w14:textId="77777777" w:rsidR="0080543F" w:rsidRDefault="0080543F" w:rsidP="008A2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EA676" w14:textId="77777777" w:rsidR="0080543F" w:rsidRDefault="0080543F" w:rsidP="008A2E01">
      <w:pPr>
        <w:spacing w:after="0" w:line="240" w:lineRule="auto"/>
      </w:pPr>
      <w:r>
        <w:separator/>
      </w:r>
    </w:p>
  </w:footnote>
  <w:footnote w:type="continuationSeparator" w:id="0">
    <w:p w14:paraId="3CBA63BB" w14:textId="77777777" w:rsidR="0080543F" w:rsidRDefault="0080543F" w:rsidP="008A2E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0137"/>
    <w:multiLevelType w:val="multilevel"/>
    <w:tmpl w:val="9A646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5650B"/>
    <w:multiLevelType w:val="multilevel"/>
    <w:tmpl w:val="577CC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5771DF"/>
    <w:multiLevelType w:val="multilevel"/>
    <w:tmpl w:val="89EEE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BB5D8A"/>
    <w:multiLevelType w:val="multilevel"/>
    <w:tmpl w:val="891A1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873748"/>
    <w:multiLevelType w:val="multilevel"/>
    <w:tmpl w:val="EE76AB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50552F"/>
    <w:multiLevelType w:val="multilevel"/>
    <w:tmpl w:val="4E2A3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817FFD"/>
    <w:multiLevelType w:val="multilevel"/>
    <w:tmpl w:val="A112A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AD1687"/>
    <w:multiLevelType w:val="multilevel"/>
    <w:tmpl w:val="D5F80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DA454D"/>
    <w:multiLevelType w:val="multilevel"/>
    <w:tmpl w:val="C17EB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151FF5"/>
    <w:multiLevelType w:val="multilevel"/>
    <w:tmpl w:val="7B445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731F56"/>
    <w:multiLevelType w:val="multilevel"/>
    <w:tmpl w:val="D9C4D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E804F9"/>
    <w:multiLevelType w:val="multilevel"/>
    <w:tmpl w:val="0C72D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347A15"/>
    <w:multiLevelType w:val="multilevel"/>
    <w:tmpl w:val="85D60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443FBD"/>
    <w:multiLevelType w:val="multilevel"/>
    <w:tmpl w:val="EDEE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0B0F64"/>
    <w:multiLevelType w:val="multilevel"/>
    <w:tmpl w:val="36EA3B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745422"/>
    <w:multiLevelType w:val="multilevel"/>
    <w:tmpl w:val="E4C29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E7F5886"/>
    <w:multiLevelType w:val="multilevel"/>
    <w:tmpl w:val="89620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945E31"/>
    <w:multiLevelType w:val="multilevel"/>
    <w:tmpl w:val="7A047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D82B98"/>
    <w:multiLevelType w:val="multilevel"/>
    <w:tmpl w:val="2E68C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3BC3466"/>
    <w:multiLevelType w:val="multilevel"/>
    <w:tmpl w:val="E3A4C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54D5679"/>
    <w:multiLevelType w:val="multilevel"/>
    <w:tmpl w:val="67129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64456FE"/>
    <w:multiLevelType w:val="multilevel"/>
    <w:tmpl w:val="1C486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7195E3E"/>
    <w:multiLevelType w:val="multilevel"/>
    <w:tmpl w:val="9B905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7612AEC"/>
    <w:multiLevelType w:val="multilevel"/>
    <w:tmpl w:val="BF1AE5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B930831"/>
    <w:multiLevelType w:val="multilevel"/>
    <w:tmpl w:val="FB1CF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01C0AD9"/>
    <w:multiLevelType w:val="multilevel"/>
    <w:tmpl w:val="BD32A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16E3FEB"/>
    <w:multiLevelType w:val="multilevel"/>
    <w:tmpl w:val="D6484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1DB06E3"/>
    <w:multiLevelType w:val="multilevel"/>
    <w:tmpl w:val="E8466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5973F6A"/>
    <w:multiLevelType w:val="multilevel"/>
    <w:tmpl w:val="1F1A7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88773CB"/>
    <w:multiLevelType w:val="multilevel"/>
    <w:tmpl w:val="24369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E3D2457"/>
    <w:multiLevelType w:val="multilevel"/>
    <w:tmpl w:val="A01E1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F3413AF"/>
    <w:multiLevelType w:val="multilevel"/>
    <w:tmpl w:val="84540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10E1A2B"/>
    <w:multiLevelType w:val="multilevel"/>
    <w:tmpl w:val="33CA2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13870E2"/>
    <w:multiLevelType w:val="multilevel"/>
    <w:tmpl w:val="BDDC3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2522D30"/>
    <w:multiLevelType w:val="multilevel"/>
    <w:tmpl w:val="80800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2E36F70"/>
    <w:multiLevelType w:val="hybridMultilevel"/>
    <w:tmpl w:val="B3F08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3E62F53"/>
    <w:multiLevelType w:val="multilevel"/>
    <w:tmpl w:val="8F762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59E317F"/>
    <w:multiLevelType w:val="multilevel"/>
    <w:tmpl w:val="3CD2C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683758A"/>
    <w:multiLevelType w:val="multilevel"/>
    <w:tmpl w:val="E0BA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9233615"/>
    <w:multiLevelType w:val="multilevel"/>
    <w:tmpl w:val="FED60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9540B76"/>
    <w:multiLevelType w:val="multilevel"/>
    <w:tmpl w:val="9EC0A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A0354D4"/>
    <w:multiLevelType w:val="multilevel"/>
    <w:tmpl w:val="0B7CD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C3D292E"/>
    <w:multiLevelType w:val="multilevel"/>
    <w:tmpl w:val="0278F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D440BE9"/>
    <w:multiLevelType w:val="multilevel"/>
    <w:tmpl w:val="1CFC6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D6C0B28"/>
    <w:multiLevelType w:val="multilevel"/>
    <w:tmpl w:val="3C2A6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E3113EB"/>
    <w:multiLevelType w:val="multilevel"/>
    <w:tmpl w:val="C082E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FE0474B"/>
    <w:multiLevelType w:val="multilevel"/>
    <w:tmpl w:val="9BE4E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05951BB"/>
    <w:multiLevelType w:val="multilevel"/>
    <w:tmpl w:val="5EDED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11A4DF8"/>
    <w:multiLevelType w:val="multilevel"/>
    <w:tmpl w:val="AFC6C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13D71FD"/>
    <w:multiLevelType w:val="multilevel"/>
    <w:tmpl w:val="78F4A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22A104C"/>
    <w:multiLevelType w:val="multilevel"/>
    <w:tmpl w:val="DCE0F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5C5657A"/>
    <w:multiLevelType w:val="multilevel"/>
    <w:tmpl w:val="A448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76E066A"/>
    <w:multiLevelType w:val="multilevel"/>
    <w:tmpl w:val="9620C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8384EAC"/>
    <w:multiLevelType w:val="multilevel"/>
    <w:tmpl w:val="E006D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840732F"/>
    <w:multiLevelType w:val="multilevel"/>
    <w:tmpl w:val="4F98D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850786A"/>
    <w:multiLevelType w:val="multilevel"/>
    <w:tmpl w:val="921E0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A6D7B37"/>
    <w:multiLevelType w:val="multilevel"/>
    <w:tmpl w:val="A650E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B0C4357"/>
    <w:multiLevelType w:val="multilevel"/>
    <w:tmpl w:val="6B4E1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C0227FD"/>
    <w:multiLevelType w:val="multilevel"/>
    <w:tmpl w:val="9BF45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C354928"/>
    <w:multiLevelType w:val="multilevel"/>
    <w:tmpl w:val="88ACB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C7A2971"/>
    <w:multiLevelType w:val="multilevel"/>
    <w:tmpl w:val="22660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DEF0330"/>
    <w:multiLevelType w:val="multilevel"/>
    <w:tmpl w:val="FA3C6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F664DFF"/>
    <w:multiLevelType w:val="multilevel"/>
    <w:tmpl w:val="FBAC7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0FB0253"/>
    <w:multiLevelType w:val="multilevel"/>
    <w:tmpl w:val="90081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35641E2"/>
    <w:multiLevelType w:val="multilevel"/>
    <w:tmpl w:val="60DC7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3CB4FD8"/>
    <w:multiLevelType w:val="multilevel"/>
    <w:tmpl w:val="A220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3D73095"/>
    <w:multiLevelType w:val="multilevel"/>
    <w:tmpl w:val="F600E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3E66D9F"/>
    <w:multiLevelType w:val="multilevel"/>
    <w:tmpl w:val="8CA04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49C3EEE"/>
    <w:multiLevelType w:val="multilevel"/>
    <w:tmpl w:val="F8E4D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4EB107F"/>
    <w:multiLevelType w:val="multilevel"/>
    <w:tmpl w:val="2154E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5305020"/>
    <w:multiLevelType w:val="multilevel"/>
    <w:tmpl w:val="59489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70110A3"/>
    <w:multiLevelType w:val="multilevel"/>
    <w:tmpl w:val="FEE8C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7A11410"/>
    <w:multiLevelType w:val="multilevel"/>
    <w:tmpl w:val="BFBA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8713A70"/>
    <w:multiLevelType w:val="multilevel"/>
    <w:tmpl w:val="51860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8C3787E"/>
    <w:multiLevelType w:val="multilevel"/>
    <w:tmpl w:val="95E2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B594177"/>
    <w:multiLevelType w:val="multilevel"/>
    <w:tmpl w:val="451E1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BC97FE0"/>
    <w:multiLevelType w:val="multilevel"/>
    <w:tmpl w:val="09324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BCD0B4D"/>
    <w:multiLevelType w:val="multilevel"/>
    <w:tmpl w:val="8196E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C5C7FF6"/>
    <w:multiLevelType w:val="multilevel"/>
    <w:tmpl w:val="9252F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FC718BB"/>
    <w:multiLevelType w:val="multilevel"/>
    <w:tmpl w:val="616A9C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81012A"/>
    <w:multiLevelType w:val="multilevel"/>
    <w:tmpl w:val="ACCC9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0A434DC"/>
    <w:multiLevelType w:val="multilevel"/>
    <w:tmpl w:val="0E425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2007503"/>
    <w:multiLevelType w:val="multilevel"/>
    <w:tmpl w:val="A780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2994E68"/>
    <w:multiLevelType w:val="multilevel"/>
    <w:tmpl w:val="45F0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58871BF"/>
    <w:multiLevelType w:val="multilevel"/>
    <w:tmpl w:val="E2764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71A28B4"/>
    <w:multiLevelType w:val="multilevel"/>
    <w:tmpl w:val="88C0B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74172DD"/>
    <w:multiLevelType w:val="multilevel"/>
    <w:tmpl w:val="D78C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7C666FD"/>
    <w:multiLevelType w:val="multilevel"/>
    <w:tmpl w:val="6AEC7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88B5F0A"/>
    <w:multiLevelType w:val="multilevel"/>
    <w:tmpl w:val="80104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8CF0FE0"/>
    <w:multiLevelType w:val="multilevel"/>
    <w:tmpl w:val="91363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9054068"/>
    <w:multiLevelType w:val="multilevel"/>
    <w:tmpl w:val="1FEE3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A080F6B"/>
    <w:multiLevelType w:val="multilevel"/>
    <w:tmpl w:val="49220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B24115C"/>
    <w:multiLevelType w:val="multilevel"/>
    <w:tmpl w:val="66205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CED7F82"/>
    <w:multiLevelType w:val="multilevel"/>
    <w:tmpl w:val="E0549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D6C108F"/>
    <w:multiLevelType w:val="multilevel"/>
    <w:tmpl w:val="D6FE5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EBC0008"/>
    <w:multiLevelType w:val="multilevel"/>
    <w:tmpl w:val="B9DEF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F350F0F"/>
    <w:multiLevelType w:val="multilevel"/>
    <w:tmpl w:val="B124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00B29EB"/>
    <w:multiLevelType w:val="multilevel"/>
    <w:tmpl w:val="CD6E7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0E71082"/>
    <w:multiLevelType w:val="multilevel"/>
    <w:tmpl w:val="0FB282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12F5A70"/>
    <w:multiLevelType w:val="multilevel"/>
    <w:tmpl w:val="63B22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3223B80"/>
    <w:multiLevelType w:val="multilevel"/>
    <w:tmpl w:val="B9A0C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32A58A5"/>
    <w:multiLevelType w:val="multilevel"/>
    <w:tmpl w:val="F65A5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42E67A4"/>
    <w:multiLevelType w:val="multilevel"/>
    <w:tmpl w:val="743A63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4BA54E3"/>
    <w:multiLevelType w:val="multilevel"/>
    <w:tmpl w:val="BDFE3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6434CA2"/>
    <w:multiLevelType w:val="multilevel"/>
    <w:tmpl w:val="6BC01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8175A0F"/>
    <w:multiLevelType w:val="multilevel"/>
    <w:tmpl w:val="71DED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B1536AB"/>
    <w:multiLevelType w:val="multilevel"/>
    <w:tmpl w:val="15860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B291DE4"/>
    <w:multiLevelType w:val="multilevel"/>
    <w:tmpl w:val="ECB807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BF11838"/>
    <w:multiLevelType w:val="multilevel"/>
    <w:tmpl w:val="836AF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C8D047D"/>
    <w:multiLevelType w:val="multilevel"/>
    <w:tmpl w:val="99FA7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C9D641F"/>
    <w:multiLevelType w:val="multilevel"/>
    <w:tmpl w:val="8444A6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CAC25E5"/>
    <w:multiLevelType w:val="multilevel"/>
    <w:tmpl w:val="0C160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D90586B"/>
    <w:multiLevelType w:val="multilevel"/>
    <w:tmpl w:val="B776B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DA74DA6"/>
    <w:multiLevelType w:val="multilevel"/>
    <w:tmpl w:val="582AC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7E52564A"/>
    <w:multiLevelType w:val="multilevel"/>
    <w:tmpl w:val="14FED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ECB7F2C"/>
    <w:multiLevelType w:val="multilevel"/>
    <w:tmpl w:val="FB300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0026989">
    <w:abstractNumId w:val="42"/>
  </w:num>
  <w:num w:numId="2" w16cid:durableId="553008701">
    <w:abstractNumId w:val="10"/>
  </w:num>
  <w:num w:numId="3" w16cid:durableId="547109948">
    <w:abstractNumId w:val="107"/>
  </w:num>
  <w:num w:numId="4" w16cid:durableId="1702508657">
    <w:abstractNumId w:val="114"/>
  </w:num>
  <w:num w:numId="5" w16cid:durableId="814223119">
    <w:abstractNumId w:val="5"/>
  </w:num>
  <w:num w:numId="6" w16cid:durableId="98836424">
    <w:abstractNumId w:val="88"/>
  </w:num>
  <w:num w:numId="7" w16cid:durableId="121265351">
    <w:abstractNumId w:val="95"/>
  </w:num>
  <w:num w:numId="8" w16cid:durableId="188299884">
    <w:abstractNumId w:val="17"/>
  </w:num>
  <w:num w:numId="9" w16cid:durableId="1016807760">
    <w:abstractNumId w:val="15"/>
  </w:num>
  <w:num w:numId="10" w16cid:durableId="1329867944">
    <w:abstractNumId w:val="70"/>
  </w:num>
  <w:num w:numId="11" w16cid:durableId="1518040831">
    <w:abstractNumId w:val="92"/>
  </w:num>
  <w:num w:numId="12" w16cid:durableId="1180967487">
    <w:abstractNumId w:val="76"/>
  </w:num>
  <w:num w:numId="13" w16cid:durableId="1544631432">
    <w:abstractNumId w:val="108"/>
  </w:num>
  <w:num w:numId="14" w16cid:durableId="1652563404">
    <w:abstractNumId w:val="33"/>
  </w:num>
  <w:num w:numId="15" w16cid:durableId="1507791936">
    <w:abstractNumId w:val="81"/>
  </w:num>
  <w:num w:numId="16" w16cid:durableId="198205605">
    <w:abstractNumId w:val="44"/>
  </w:num>
  <w:num w:numId="17" w16cid:durableId="1511096170">
    <w:abstractNumId w:val="85"/>
  </w:num>
  <w:num w:numId="18" w16cid:durableId="108013132">
    <w:abstractNumId w:val="83"/>
  </w:num>
  <w:num w:numId="19" w16cid:durableId="1932546376">
    <w:abstractNumId w:val="43"/>
  </w:num>
  <w:num w:numId="20" w16cid:durableId="1682780974">
    <w:abstractNumId w:val="103"/>
  </w:num>
  <w:num w:numId="21" w16cid:durableId="1155605911">
    <w:abstractNumId w:val="28"/>
  </w:num>
  <w:num w:numId="22" w16cid:durableId="1033577384">
    <w:abstractNumId w:val="59"/>
  </w:num>
  <w:num w:numId="23" w16cid:durableId="1010064425">
    <w:abstractNumId w:val="14"/>
  </w:num>
  <w:num w:numId="24" w16cid:durableId="87315045">
    <w:abstractNumId w:val="65"/>
  </w:num>
  <w:num w:numId="25" w16cid:durableId="929704010">
    <w:abstractNumId w:val="40"/>
  </w:num>
  <w:num w:numId="26" w16cid:durableId="627861957">
    <w:abstractNumId w:val="90"/>
  </w:num>
  <w:num w:numId="27" w16cid:durableId="1622030147">
    <w:abstractNumId w:val="105"/>
  </w:num>
  <w:num w:numId="28" w16cid:durableId="906650149">
    <w:abstractNumId w:val="53"/>
  </w:num>
  <w:num w:numId="29" w16cid:durableId="211774508">
    <w:abstractNumId w:val="16"/>
  </w:num>
  <w:num w:numId="30" w16cid:durableId="1013193068">
    <w:abstractNumId w:val="73"/>
  </w:num>
  <w:num w:numId="31" w16cid:durableId="1567913760">
    <w:abstractNumId w:val="11"/>
  </w:num>
  <w:num w:numId="32" w16cid:durableId="729495287">
    <w:abstractNumId w:val="69"/>
  </w:num>
  <w:num w:numId="33" w16cid:durableId="238642609">
    <w:abstractNumId w:val="72"/>
  </w:num>
  <w:num w:numId="34" w16cid:durableId="1531142140">
    <w:abstractNumId w:val="8"/>
  </w:num>
  <w:num w:numId="35" w16cid:durableId="1364943081">
    <w:abstractNumId w:val="20"/>
  </w:num>
  <w:num w:numId="36" w16cid:durableId="2128961768">
    <w:abstractNumId w:val="79"/>
  </w:num>
  <w:num w:numId="37" w16cid:durableId="568809755">
    <w:abstractNumId w:val="27"/>
  </w:num>
  <w:num w:numId="38" w16cid:durableId="2138797957">
    <w:abstractNumId w:val="99"/>
  </w:num>
  <w:num w:numId="39" w16cid:durableId="1793817636">
    <w:abstractNumId w:val="1"/>
  </w:num>
  <w:num w:numId="40" w16cid:durableId="320815109">
    <w:abstractNumId w:val="58"/>
  </w:num>
  <w:num w:numId="41" w16cid:durableId="982736080">
    <w:abstractNumId w:val="36"/>
  </w:num>
  <w:num w:numId="42" w16cid:durableId="1076628292">
    <w:abstractNumId w:val="74"/>
  </w:num>
  <w:num w:numId="43" w16cid:durableId="1223521121">
    <w:abstractNumId w:val="100"/>
  </w:num>
  <w:num w:numId="44" w16cid:durableId="641278376">
    <w:abstractNumId w:val="22"/>
  </w:num>
  <w:num w:numId="45" w16cid:durableId="1269695894">
    <w:abstractNumId w:val="71"/>
  </w:num>
  <w:num w:numId="46" w16cid:durableId="1812212107">
    <w:abstractNumId w:val="111"/>
  </w:num>
  <w:num w:numId="47" w16cid:durableId="2142916544">
    <w:abstractNumId w:val="113"/>
  </w:num>
  <w:num w:numId="48" w16cid:durableId="6518371">
    <w:abstractNumId w:val="110"/>
  </w:num>
  <w:num w:numId="49" w16cid:durableId="1248199267">
    <w:abstractNumId w:val="18"/>
  </w:num>
  <w:num w:numId="50" w16cid:durableId="798691000">
    <w:abstractNumId w:val="47"/>
  </w:num>
  <w:num w:numId="51" w16cid:durableId="46877326">
    <w:abstractNumId w:val="78"/>
  </w:num>
  <w:num w:numId="52" w16cid:durableId="1570732256">
    <w:abstractNumId w:val="0"/>
  </w:num>
  <w:num w:numId="53" w16cid:durableId="329140832">
    <w:abstractNumId w:val="106"/>
  </w:num>
  <w:num w:numId="54" w16cid:durableId="1809128426">
    <w:abstractNumId w:val="115"/>
  </w:num>
  <w:num w:numId="55" w16cid:durableId="68889491">
    <w:abstractNumId w:val="24"/>
  </w:num>
  <w:num w:numId="56" w16cid:durableId="1756902955">
    <w:abstractNumId w:val="97"/>
  </w:num>
  <w:num w:numId="57" w16cid:durableId="925109207">
    <w:abstractNumId w:val="57"/>
  </w:num>
  <w:num w:numId="58" w16cid:durableId="1855806956">
    <w:abstractNumId w:val="86"/>
  </w:num>
  <w:num w:numId="59" w16cid:durableId="2086222448">
    <w:abstractNumId w:val="94"/>
  </w:num>
  <w:num w:numId="60" w16cid:durableId="1821268600">
    <w:abstractNumId w:val="6"/>
  </w:num>
  <w:num w:numId="61" w16cid:durableId="356083049">
    <w:abstractNumId w:val="101"/>
  </w:num>
  <w:num w:numId="62" w16cid:durableId="801001052">
    <w:abstractNumId w:val="55"/>
  </w:num>
  <w:num w:numId="63" w16cid:durableId="38552475">
    <w:abstractNumId w:val="89"/>
  </w:num>
  <w:num w:numId="64" w16cid:durableId="1750614301">
    <w:abstractNumId w:val="64"/>
  </w:num>
  <w:num w:numId="65" w16cid:durableId="136336413">
    <w:abstractNumId w:val="60"/>
  </w:num>
  <w:num w:numId="66" w16cid:durableId="1913352092">
    <w:abstractNumId w:val="26"/>
  </w:num>
  <w:num w:numId="67" w16cid:durableId="443887618">
    <w:abstractNumId w:val="98"/>
  </w:num>
  <w:num w:numId="68" w16cid:durableId="2074233549">
    <w:abstractNumId w:val="102"/>
  </w:num>
  <w:num w:numId="69" w16cid:durableId="1227184728">
    <w:abstractNumId w:val="77"/>
  </w:num>
  <w:num w:numId="70" w16cid:durableId="1839617027">
    <w:abstractNumId w:val="82"/>
  </w:num>
  <w:num w:numId="71" w16cid:durableId="1212033988">
    <w:abstractNumId w:val="32"/>
  </w:num>
  <w:num w:numId="72" w16cid:durableId="1112287234">
    <w:abstractNumId w:val="56"/>
  </w:num>
  <w:num w:numId="73" w16cid:durableId="555050489">
    <w:abstractNumId w:val="9"/>
  </w:num>
  <w:num w:numId="74" w16cid:durableId="579100970">
    <w:abstractNumId w:val="45"/>
  </w:num>
  <w:num w:numId="75" w16cid:durableId="1368220122">
    <w:abstractNumId w:val="52"/>
  </w:num>
  <w:num w:numId="76" w16cid:durableId="2029867846">
    <w:abstractNumId w:val="48"/>
  </w:num>
  <w:num w:numId="77" w16cid:durableId="276448380">
    <w:abstractNumId w:val="104"/>
  </w:num>
  <w:num w:numId="78" w16cid:durableId="471561857">
    <w:abstractNumId w:val="3"/>
  </w:num>
  <w:num w:numId="79" w16cid:durableId="540096505">
    <w:abstractNumId w:val="50"/>
  </w:num>
  <w:num w:numId="80" w16cid:durableId="948119076">
    <w:abstractNumId w:val="46"/>
  </w:num>
  <w:num w:numId="81" w16cid:durableId="1304848403">
    <w:abstractNumId w:val="75"/>
  </w:num>
  <w:num w:numId="82" w16cid:durableId="1131289668">
    <w:abstractNumId w:val="112"/>
  </w:num>
  <w:num w:numId="83" w16cid:durableId="538053601">
    <w:abstractNumId w:val="2"/>
  </w:num>
  <w:num w:numId="84" w16cid:durableId="2129545898">
    <w:abstractNumId w:val="91"/>
  </w:num>
  <w:num w:numId="85" w16cid:durableId="1588343765">
    <w:abstractNumId w:val="63"/>
  </w:num>
  <w:num w:numId="86" w16cid:durableId="1843012792">
    <w:abstractNumId w:val="34"/>
  </w:num>
  <w:num w:numId="87" w16cid:durableId="1071585056">
    <w:abstractNumId w:val="80"/>
  </w:num>
  <w:num w:numId="88" w16cid:durableId="1086461907">
    <w:abstractNumId w:val="67"/>
  </w:num>
  <w:num w:numId="89" w16cid:durableId="2064135812">
    <w:abstractNumId w:val="25"/>
  </w:num>
  <w:num w:numId="90" w16cid:durableId="1618679837">
    <w:abstractNumId w:val="62"/>
  </w:num>
  <w:num w:numId="91" w16cid:durableId="411198100">
    <w:abstractNumId w:val="37"/>
  </w:num>
  <w:num w:numId="92" w16cid:durableId="645822635">
    <w:abstractNumId w:val="13"/>
  </w:num>
  <w:num w:numId="93" w16cid:durableId="1220626004">
    <w:abstractNumId w:val="7"/>
  </w:num>
  <w:num w:numId="94" w16cid:durableId="1636721033">
    <w:abstractNumId w:val="39"/>
  </w:num>
  <w:num w:numId="95" w16cid:durableId="482937514">
    <w:abstractNumId w:val="12"/>
  </w:num>
  <w:num w:numId="96" w16cid:durableId="1966277429">
    <w:abstractNumId w:val="68"/>
  </w:num>
  <w:num w:numId="97" w16cid:durableId="117721694">
    <w:abstractNumId w:val="54"/>
  </w:num>
  <w:num w:numId="98" w16cid:durableId="393699181">
    <w:abstractNumId w:val="41"/>
  </w:num>
  <w:num w:numId="99" w16cid:durableId="1650862758">
    <w:abstractNumId w:val="23"/>
  </w:num>
  <w:num w:numId="100" w16cid:durableId="453256666">
    <w:abstractNumId w:val="93"/>
  </w:num>
  <w:num w:numId="101" w16cid:durableId="833569252">
    <w:abstractNumId w:val="61"/>
  </w:num>
  <w:num w:numId="102" w16cid:durableId="1570070492">
    <w:abstractNumId w:val="29"/>
  </w:num>
  <w:num w:numId="103" w16cid:durableId="902132644">
    <w:abstractNumId w:val="66"/>
  </w:num>
  <w:num w:numId="104" w16cid:durableId="1666088230">
    <w:abstractNumId w:val="38"/>
  </w:num>
  <w:num w:numId="105" w16cid:durableId="35470582">
    <w:abstractNumId w:val="49"/>
  </w:num>
  <w:num w:numId="106" w16cid:durableId="1976059021">
    <w:abstractNumId w:val="109"/>
  </w:num>
  <w:num w:numId="107" w16cid:durableId="919219595">
    <w:abstractNumId w:val="4"/>
  </w:num>
  <w:num w:numId="108" w16cid:durableId="1828131590">
    <w:abstractNumId w:val="96"/>
  </w:num>
  <w:num w:numId="109" w16cid:durableId="694118867">
    <w:abstractNumId w:val="31"/>
  </w:num>
  <w:num w:numId="110" w16cid:durableId="460925152">
    <w:abstractNumId w:val="21"/>
  </w:num>
  <w:num w:numId="111" w16cid:durableId="1863393361">
    <w:abstractNumId w:val="51"/>
  </w:num>
  <w:num w:numId="112" w16cid:durableId="902059067">
    <w:abstractNumId w:val="30"/>
  </w:num>
  <w:num w:numId="113" w16cid:durableId="624240030">
    <w:abstractNumId w:val="19"/>
  </w:num>
  <w:num w:numId="114" w16cid:durableId="996226754">
    <w:abstractNumId w:val="87"/>
  </w:num>
  <w:num w:numId="115" w16cid:durableId="1334652150">
    <w:abstractNumId w:val="84"/>
  </w:num>
  <w:num w:numId="116" w16cid:durableId="1486579900">
    <w:abstractNumId w:val="3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755"/>
    <w:rsid w:val="00002755"/>
    <w:rsid w:val="00040FC3"/>
    <w:rsid w:val="000B0CAB"/>
    <w:rsid w:val="001129C5"/>
    <w:rsid w:val="00141DEE"/>
    <w:rsid w:val="00175F0B"/>
    <w:rsid w:val="00184522"/>
    <w:rsid w:val="00186793"/>
    <w:rsid w:val="001B492F"/>
    <w:rsid w:val="001B680C"/>
    <w:rsid w:val="002079F1"/>
    <w:rsid w:val="0026102C"/>
    <w:rsid w:val="002637A0"/>
    <w:rsid w:val="002E614E"/>
    <w:rsid w:val="00317D00"/>
    <w:rsid w:val="00317E82"/>
    <w:rsid w:val="00381643"/>
    <w:rsid w:val="0039420C"/>
    <w:rsid w:val="003E22D0"/>
    <w:rsid w:val="003E40B6"/>
    <w:rsid w:val="004464E2"/>
    <w:rsid w:val="00451FFB"/>
    <w:rsid w:val="00566AF7"/>
    <w:rsid w:val="006115CB"/>
    <w:rsid w:val="00652315"/>
    <w:rsid w:val="006B7FA0"/>
    <w:rsid w:val="006C6F53"/>
    <w:rsid w:val="006F0C23"/>
    <w:rsid w:val="007054E1"/>
    <w:rsid w:val="00723A2C"/>
    <w:rsid w:val="007403DB"/>
    <w:rsid w:val="00753AEC"/>
    <w:rsid w:val="00757EC5"/>
    <w:rsid w:val="007B7FDE"/>
    <w:rsid w:val="007F3BF4"/>
    <w:rsid w:val="0080543F"/>
    <w:rsid w:val="00815B65"/>
    <w:rsid w:val="008631DD"/>
    <w:rsid w:val="00876729"/>
    <w:rsid w:val="008776B3"/>
    <w:rsid w:val="00883BC7"/>
    <w:rsid w:val="00885304"/>
    <w:rsid w:val="008977D1"/>
    <w:rsid w:val="008A2E01"/>
    <w:rsid w:val="008A39B2"/>
    <w:rsid w:val="008B26A2"/>
    <w:rsid w:val="008B3E4C"/>
    <w:rsid w:val="008E0B70"/>
    <w:rsid w:val="00965BB9"/>
    <w:rsid w:val="009763B2"/>
    <w:rsid w:val="009A3EF4"/>
    <w:rsid w:val="009B0B25"/>
    <w:rsid w:val="009D2D9E"/>
    <w:rsid w:val="00A07652"/>
    <w:rsid w:val="00A246AA"/>
    <w:rsid w:val="00A45094"/>
    <w:rsid w:val="00A57D17"/>
    <w:rsid w:val="00A635DF"/>
    <w:rsid w:val="00A86651"/>
    <w:rsid w:val="00AA49C9"/>
    <w:rsid w:val="00AA7472"/>
    <w:rsid w:val="00AF1685"/>
    <w:rsid w:val="00B81C0F"/>
    <w:rsid w:val="00C322BE"/>
    <w:rsid w:val="00C62ABD"/>
    <w:rsid w:val="00C67CDA"/>
    <w:rsid w:val="00C9086C"/>
    <w:rsid w:val="00CC1335"/>
    <w:rsid w:val="00CC6319"/>
    <w:rsid w:val="00CD5668"/>
    <w:rsid w:val="00CF7DA1"/>
    <w:rsid w:val="00D143A7"/>
    <w:rsid w:val="00D2224C"/>
    <w:rsid w:val="00D57F7E"/>
    <w:rsid w:val="00D72552"/>
    <w:rsid w:val="00DB06E8"/>
    <w:rsid w:val="00DE66B9"/>
    <w:rsid w:val="00E546CA"/>
    <w:rsid w:val="00E62C50"/>
    <w:rsid w:val="00E925EA"/>
    <w:rsid w:val="00EA7C1F"/>
    <w:rsid w:val="00F00C04"/>
    <w:rsid w:val="00F43B19"/>
    <w:rsid w:val="00F637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BC8FA"/>
  <w15:chartTrackingRefBased/>
  <w15:docId w15:val="{69F7AE96-07F8-47D4-BDA9-D1DE3D2BD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27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27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27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27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27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27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27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27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27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7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27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27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27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27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27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27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27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2755"/>
    <w:rPr>
      <w:rFonts w:eastAsiaTheme="majorEastAsia" w:cstheme="majorBidi"/>
      <w:color w:val="272727" w:themeColor="text1" w:themeTint="D8"/>
    </w:rPr>
  </w:style>
  <w:style w:type="paragraph" w:styleId="Title">
    <w:name w:val="Title"/>
    <w:basedOn w:val="Normal"/>
    <w:next w:val="Normal"/>
    <w:link w:val="TitleChar"/>
    <w:uiPriority w:val="10"/>
    <w:qFormat/>
    <w:rsid w:val="000027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27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27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27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2755"/>
    <w:pPr>
      <w:spacing w:before="160"/>
      <w:jc w:val="center"/>
    </w:pPr>
    <w:rPr>
      <w:i/>
      <w:iCs/>
      <w:color w:val="404040" w:themeColor="text1" w:themeTint="BF"/>
    </w:rPr>
  </w:style>
  <w:style w:type="character" w:customStyle="1" w:styleId="QuoteChar">
    <w:name w:val="Quote Char"/>
    <w:basedOn w:val="DefaultParagraphFont"/>
    <w:link w:val="Quote"/>
    <w:uiPriority w:val="29"/>
    <w:rsid w:val="00002755"/>
    <w:rPr>
      <w:i/>
      <w:iCs/>
      <w:color w:val="404040" w:themeColor="text1" w:themeTint="BF"/>
    </w:rPr>
  </w:style>
  <w:style w:type="paragraph" w:styleId="ListParagraph">
    <w:name w:val="List Paragraph"/>
    <w:basedOn w:val="Normal"/>
    <w:uiPriority w:val="34"/>
    <w:qFormat/>
    <w:rsid w:val="00002755"/>
    <w:pPr>
      <w:ind w:left="720"/>
      <w:contextualSpacing/>
    </w:pPr>
  </w:style>
  <w:style w:type="character" w:styleId="IntenseEmphasis">
    <w:name w:val="Intense Emphasis"/>
    <w:basedOn w:val="DefaultParagraphFont"/>
    <w:uiPriority w:val="21"/>
    <w:qFormat/>
    <w:rsid w:val="00002755"/>
    <w:rPr>
      <w:i/>
      <w:iCs/>
      <w:color w:val="0F4761" w:themeColor="accent1" w:themeShade="BF"/>
    </w:rPr>
  </w:style>
  <w:style w:type="paragraph" w:styleId="IntenseQuote">
    <w:name w:val="Intense Quote"/>
    <w:basedOn w:val="Normal"/>
    <w:next w:val="Normal"/>
    <w:link w:val="IntenseQuoteChar"/>
    <w:uiPriority w:val="30"/>
    <w:qFormat/>
    <w:rsid w:val="000027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2755"/>
    <w:rPr>
      <w:i/>
      <w:iCs/>
      <w:color w:val="0F4761" w:themeColor="accent1" w:themeShade="BF"/>
    </w:rPr>
  </w:style>
  <w:style w:type="character" w:styleId="IntenseReference">
    <w:name w:val="Intense Reference"/>
    <w:basedOn w:val="DefaultParagraphFont"/>
    <w:uiPriority w:val="32"/>
    <w:qFormat/>
    <w:rsid w:val="00002755"/>
    <w:rPr>
      <w:b/>
      <w:bCs/>
      <w:smallCaps/>
      <w:color w:val="0F4761" w:themeColor="accent1" w:themeShade="BF"/>
      <w:spacing w:val="5"/>
    </w:rPr>
  </w:style>
  <w:style w:type="paragraph" w:styleId="Header">
    <w:name w:val="header"/>
    <w:basedOn w:val="Normal"/>
    <w:link w:val="HeaderChar"/>
    <w:uiPriority w:val="99"/>
    <w:unhideWhenUsed/>
    <w:rsid w:val="008A2E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2E01"/>
  </w:style>
  <w:style w:type="paragraph" w:styleId="Footer">
    <w:name w:val="footer"/>
    <w:basedOn w:val="Normal"/>
    <w:link w:val="FooterChar"/>
    <w:uiPriority w:val="99"/>
    <w:unhideWhenUsed/>
    <w:rsid w:val="008A2E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2E01"/>
  </w:style>
  <w:style w:type="character" w:styleId="Hyperlink">
    <w:name w:val="Hyperlink"/>
    <w:basedOn w:val="DefaultParagraphFont"/>
    <w:uiPriority w:val="99"/>
    <w:unhideWhenUsed/>
    <w:rsid w:val="00EA7C1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k@newbiggintowncouncil.gov.uk?referrer=grok.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k@newbiggintowncouncil.gov.uk?referrer=grok.com" TargetMode="External"/><Relationship Id="rId5" Type="http://schemas.openxmlformats.org/officeDocument/2006/relationships/footnotes" Target="footnotes.xml"/><Relationship Id="rId10" Type="http://schemas.openxmlformats.org/officeDocument/2006/relationships/hyperlink" Target="http://www.newbiggintowncouncil.gov.uk/?referrer=grok.com" TargetMode="External"/><Relationship Id="rId4" Type="http://schemas.openxmlformats.org/officeDocument/2006/relationships/webSettings" Target="webSettings.xml"/><Relationship Id="rId9" Type="http://schemas.openxmlformats.org/officeDocument/2006/relationships/hyperlink" Target="mailto:TownClerk@newbiggintowncouncil.gov.uk?referrer=grok.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14</Pages>
  <Words>5600</Words>
  <Characters>29683</Characters>
  <Application>Microsoft Office Word</Application>
  <DocSecurity>0</DocSecurity>
  <Lines>761</Lines>
  <Paragraphs>392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Lawson</dc:creator>
  <cp:keywords/>
  <dc:description/>
  <cp:lastModifiedBy>Leanne Lawson</cp:lastModifiedBy>
  <cp:revision>59</cp:revision>
  <dcterms:created xsi:type="dcterms:W3CDTF">2025-12-30T09:40:00Z</dcterms:created>
  <dcterms:modified xsi:type="dcterms:W3CDTF">2025-12-30T10:30:00Z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a7a801de-887b-48dc-82ed-3492adea213d</vt:lpwstr>
  </property>
</Properties>
</file>