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AD1F" w14:textId="10B6D9B4" w:rsidR="00C46E35" w:rsidRPr="00964307" w:rsidRDefault="00B53A8D" w:rsidP="00955B2A">
      <w:pPr>
        <w:rPr>
          <w:b/>
          <w:bCs/>
          <w:sz w:val="32"/>
          <w:szCs w:val="32"/>
        </w:rPr>
      </w:pPr>
      <w:r w:rsidRPr="00964307">
        <w:rPr>
          <w:b/>
          <w:bCs/>
          <w:sz w:val="32"/>
          <w:szCs w:val="32"/>
        </w:rPr>
        <w:t>NFWI Annual Meeting 2025</w:t>
      </w:r>
    </w:p>
    <w:p w14:paraId="19E8EB4C" w14:textId="77777777" w:rsidR="00C46E35" w:rsidRPr="00964307" w:rsidRDefault="00C46E35" w:rsidP="00955B2A">
      <w:pPr>
        <w:rPr>
          <w:sz w:val="32"/>
          <w:szCs w:val="32"/>
        </w:rPr>
      </w:pPr>
    </w:p>
    <w:p w14:paraId="6320F995" w14:textId="396AC330" w:rsidR="00B53A8D" w:rsidRPr="00964307" w:rsidRDefault="00964307" w:rsidP="00955B2A">
      <w:pPr>
        <w:rPr>
          <w:sz w:val="32"/>
          <w:szCs w:val="32"/>
        </w:rPr>
      </w:pPr>
      <w:r w:rsidRPr="00964307">
        <w:rPr>
          <w:sz w:val="32"/>
          <w:szCs w:val="32"/>
        </w:rPr>
        <w:t>The official update on the 2025 NFWI Annual Meeting has not been released yet, I thought that a timely update on last week</w:t>
      </w:r>
      <w:r w:rsidR="00BF7F4B">
        <w:rPr>
          <w:sz w:val="32"/>
          <w:szCs w:val="32"/>
        </w:rPr>
        <w:t>’</w:t>
      </w:r>
      <w:r w:rsidRPr="00964307">
        <w:rPr>
          <w:sz w:val="32"/>
          <w:szCs w:val="32"/>
        </w:rPr>
        <w:t>s meeting was relevant especially as we have no speaker booked for this evening and some things are fresh in my memory.</w:t>
      </w:r>
    </w:p>
    <w:p w14:paraId="770F950A" w14:textId="77777777" w:rsidR="00986420" w:rsidRDefault="00986420" w:rsidP="00955B2A">
      <w:pPr>
        <w:rPr>
          <w:sz w:val="32"/>
          <w:szCs w:val="32"/>
        </w:rPr>
      </w:pPr>
    </w:p>
    <w:p w14:paraId="04FF022A" w14:textId="53BF4614" w:rsidR="00C46E35" w:rsidRDefault="00986420" w:rsidP="00955B2A">
      <w:pPr>
        <w:rPr>
          <w:sz w:val="32"/>
          <w:szCs w:val="32"/>
        </w:rPr>
      </w:pPr>
      <w:r>
        <w:rPr>
          <w:sz w:val="32"/>
          <w:szCs w:val="32"/>
        </w:rPr>
        <w:t xml:space="preserve">As I said, we haven’t got the official updates </w:t>
      </w:r>
      <w:proofErr w:type="gramStart"/>
      <w:r>
        <w:rPr>
          <w:sz w:val="32"/>
          <w:szCs w:val="32"/>
        </w:rPr>
        <w:t>yet</w:t>
      </w:r>
      <w:proofErr w:type="gramEnd"/>
      <w:r>
        <w:rPr>
          <w:sz w:val="32"/>
          <w:szCs w:val="32"/>
        </w:rPr>
        <w:t xml:space="preserve"> so </w:t>
      </w:r>
      <w:r w:rsidR="00056683">
        <w:rPr>
          <w:sz w:val="32"/>
          <w:szCs w:val="32"/>
        </w:rPr>
        <w:t xml:space="preserve">the 2025 Annual Meeting is not available on the </w:t>
      </w:r>
      <w:proofErr w:type="spellStart"/>
      <w:r w:rsidR="00056683">
        <w:rPr>
          <w:sz w:val="32"/>
          <w:szCs w:val="32"/>
        </w:rPr>
        <w:t>mywi</w:t>
      </w:r>
      <w:proofErr w:type="spellEnd"/>
      <w:r w:rsidR="00056683">
        <w:rPr>
          <w:sz w:val="32"/>
          <w:szCs w:val="32"/>
        </w:rPr>
        <w:t xml:space="preserve"> website but </w:t>
      </w:r>
      <w:r w:rsidR="007B7E19">
        <w:rPr>
          <w:sz w:val="32"/>
          <w:szCs w:val="32"/>
        </w:rPr>
        <w:t xml:space="preserve">videos and information about the 2024 </w:t>
      </w:r>
      <w:r w:rsidR="00684735">
        <w:rPr>
          <w:sz w:val="32"/>
          <w:szCs w:val="32"/>
        </w:rPr>
        <w:t xml:space="preserve">Annual Meeting are on the site.  It is interesting to note that videos of last years’ speakers are </w:t>
      </w:r>
      <w:proofErr w:type="gramStart"/>
      <w:r w:rsidR="00684735">
        <w:rPr>
          <w:sz w:val="32"/>
          <w:szCs w:val="32"/>
        </w:rPr>
        <w:t>available</w:t>
      </w:r>
      <w:proofErr w:type="gramEnd"/>
      <w:r w:rsidR="00684735">
        <w:rPr>
          <w:sz w:val="32"/>
          <w:szCs w:val="32"/>
        </w:rPr>
        <w:t xml:space="preserve"> and this will be the case </w:t>
      </w:r>
      <w:r w:rsidR="00E57784">
        <w:rPr>
          <w:sz w:val="32"/>
          <w:szCs w:val="32"/>
        </w:rPr>
        <w:t xml:space="preserve">in due course for this </w:t>
      </w:r>
      <w:proofErr w:type="spellStart"/>
      <w:proofErr w:type="gramStart"/>
      <w:r w:rsidR="00E57784">
        <w:rPr>
          <w:sz w:val="32"/>
          <w:szCs w:val="32"/>
        </w:rPr>
        <w:t>years</w:t>
      </w:r>
      <w:proofErr w:type="spellEnd"/>
      <w:proofErr w:type="gramEnd"/>
      <w:r w:rsidR="00E57784">
        <w:rPr>
          <w:sz w:val="32"/>
          <w:szCs w:val="32"/>
        </w:rPr>
        <w:t xml:space="preserve"> speakers – Emma Bridgewater </w:t>
      </w:r>
      <w:r w:rsidR="00946269">
        <w:rPr>
          <w:sz w:val="32"/>
          <w:szCs w:val="32"/>
        </w:rPr>
        <w:t>(</w:t>
      </w:r>
      <w:r w:rsidR="00E57784">
        <w:rPr>
          <w:sz w:val="32"/>
          <w:szCs w:val="32"/>
        </w:rPr>
        <w:t>Ceramicist</w:t>
      </w:r>
      <w:r w:rsidR="00946269">
        <w:rPr>
          <w:sz w:val="32"/>
          <w:szCs w:val="32"/>
        </w:rPr>
        <w:t>) and Angel Strawbridge (Escape to the Chateau and much more).</w:t>
      </w:r>
    </w:p>
    <w:p w14:paraId="7E5A2C28" w14:textId="77777777" w:rsidR="00946269" w:rsidRDefault="00946269" w:rsidP="00955B2A">
      <w:pPr>
        <w:rPr>
          <w:sz w:val="32"/>
          <w:szCs w:val="32"/>
        </w:rPr>
      </w:pPr>
    </w:p>
    <w:p w14:paraId="6AD2B6C8" w14:textId="073AD7C2" w:rsidR="008912C3" w:rsidRDefault="008912C3" w:rsidP="008912C3">
      <w:pPr>
        <w:rPr>
          <w:sz w:val="32"/>
          <w:szCs w:val="32"/>
        </w:rPr>
      </w:pPr>
      <w:r w:rsidRPr="007353D6">
        <w:rPr>
          <w:sz w:val="32"/>
          <w:szCs w:val="32"/>
        </w:rPr>
        <w:t xml:space="preserve">This </w:t>
      </w:r>
      <w:proofErr w:type="spellStart"/>
      <w:proofErr w:type="gramStart"/>
      <w:r w:rsidRPr="007353D6">
        <w:rPr>
          <w:sz w:val="32"/>
          <w:szCs w:val="32"/>
        </w:rPr>
        <w:t>years</w:t>
      </w:r>
      <w:proofErr w:type="spellEnd"/>
      <w:proofErr w:type="gramEnd"/>
      <w:r w:rsidRPr="007353D6">
        <w:rPr>
          <w:sz w:val="32"/>
          <w:szCs w:val="32"/>
        </w:rPr>
        <w:t xml:space="preserve"> meeting was </w:t>
      </w:r>
      <w:r>
        <w:rPr>
          <w:sz w:val="32"/>
          <w:szCs w:val="32"/>
        </w:rPr>
        <w:t>different to that others will have attended,</w:t>
      </w:r>
      <w:r w:rsidRPr="007353D6">
        <w:rPr>
          <w:sz w:val="32"/>
          <w:szCs w:val="32"/>
        </w:rPr>
        <w:t xml:space="preserve"> no visit to the Albert Hall</w:t>
      </w:r>
      <w:r>
        <w:rPr>
          <w:sz w:val="32"/>
          <w:szCs w:val="32"/>
        </w:rPr>
        <w:t xml:space="preserve">, Liverpool or Cardiff, I sat in the supper room (office) and viewed and participated </w:t>
      </w:r>
      <w:proofErr w:type="gramStart"/>
      <w:r>
        <w:rPr>
          <w:sz w:val="32"/>
          <w:szCs w:val="32"/>
        </w:rPr>
        <w:t>on line</w:t>
      </w:r>
      <w:proofErr w:type="gramEnd"/>
      <w:r>
        <w:rPr>
          <w:sz w:val="32"/>
          <w:szCs w:val="32"/>
        </w:rPr>
        <w:t xml:space="preserve">.  </w:t>
      </w:r>
      <w:r w:rsidR="00CE6AE2">
        <w:rPr>
          <w:sz w:val="32"/>
          <w:szCs w:val="32"/>
        </w:rPr>
        <w:t>I sat with a laptop and crossed fingers hoping that the meeting link would open and that I could hear what was happening.</w:t>
      </w:r>
      <w:r w:rsidR="00221F3D">
        <w:rPr>
          <w:sz w:val="32"/>
          <w:szCs w:val="32"/>
        </w:rPr>
        <w:t xml:space="preserve">  I have to say I was thankful that the sound quality was very good (in the main) as some of the sub-titles that appeared a</w:t>
      </w:r>
      <w:r w:rsidR="00A41C56">
        <w:rPr>
          <w:sz w:val="32"/>
          <w:szCs w:val="32"/>
        </w:rPr>
        <w:t>s transcriptions of the audio were quite amusing (I laughed but did not write down examples</w:t>
      </w:r>
      <w:r w:rsidR="00CD61B9">
        <w:rPr>
          <w:sz w:val="32"/>
          <w:szCs w:val="32"/>
        </w:rPr>
        <w:t>).</w:t>
      </w:r>
    </w:p>
    <w:p w14:paraId="44372EE2" w14:textId="77777777" w:rsidR="00DC501C" w:rsidRDefault="00DC501C" w:rsidP="008912C3">
      <w:pPr>
        <w:rPr>
          <w:sz w:val="32"/>
          <w:szCs w:val="32"/>
        </w:rPr>
      </w:pPr>
    </w:p>
    <w:p w14:paraId="06ED5BA0" w14:textId="34F09AE9" w:rsidR="00DC501C" w:rsidRDefault="0057669E" w:rsidP="008912C3">
      <w:pPr>
        <w:rPr>
          <w:sz w:val="32"/>
          <w:szCs w:val="32"/>
        </w:rPr>
      </w:pPr>
      <w:r>
        <w:rPr>
          <w:sz w:val="32"/>
          <w:szCs w:val="32"/>
        </w:rPr>
        <w:t xml:space="preserve">I was familiar with taking part in online meetings during lockdown </w:t>
      </w:r>
      <w:r w:rsidR="004E2FC1">
        <w:rPr>
          <w:sz w:val="32"/>
          <w:szCs w:val="32"/>
        </w:rPr>
        <w:t>but</w:t>
      </w:r>
      <w:r w:rsidR="00AE758F">
        <w:rPr>
          <w:sz w:val="32"/>
          <w:szCs w:val="32"/>
        </w:rPr>
        <w:t>,</w:t>
      </w:r>
      <w:r w:rsidR="004E2FC1">
        <w:rPr>
          <w:sz w:val="32"/>
          <w:szCs w:val="32"/>
        </w:rPr>
        <w:t xml:space="preserve"> my</w:t>
      </w:r>
      <w:r w:rsidR="00AE758F">
        <w:rPr>
          <w:sz w:val="32"/>
          <w:szCs w:val="32"/>
        </w:rPr>
        <w:t xml:space="preserve">, this experience was so much better than </w:t>
      </w:r>
      <w:r w:rsidR="00967857">
        <w:rPr>
          <w:sz w:val="32"/>
          <w:szCs w:val="32"/>
        </w:rPr>
        <w:t>meetings were 4 years ago!  I’m unsure if this is because the technology is better?  People have been trained in how to use it (rather than being thrown in at the deep end)</w:t>
      </w:r>
      <w:r w:rsidR="008B1CE3">
        <w:rPr>
          <w:sz w:val="32"/>
          <w:szCs w:val="32"/>
        </w:rPr>
        <w:t xml:space="preserve">? </w:t>
      </w:r>
      <w:r w:rsidR="00B64017">
        <w:rPr>
          <w:sz w:val="32"/>
          <w:szCs w:val="32"/>
        </w:rPr>
        <w:t xml:space="preserve"> </w:t>
      </w:r>
      <w:r w:rsidR="008B1CE3">
        <w:rPr>
          <w:sz w:val="32"/>
          <w:szCs w:val="32"/>
        </w:rPr>
        <w:t xml:space="preserve">Users are more confident due </w:t>
      </w:r>
      <w:r w:rsidR="008B1CE3">
        <w:rPr>
          <w:sz w:val="32"/>
          <w:szCs w:val="32"/>
        </w:rPr>
        <w:lastRenderedPageBreak/>
        <w:t xml:space="preserve">to having </w:t>
      </w:r>
      <w:r w:rsidR="00B64017">
        <w:rPr>
          <w:sz w:val="32"/>
          <w:szCs w:val="32"/>
        </w:rPr>
        <w:t xml:space="preserve">more </w:t>
      </w:r>
      <w:proofErr w:type="gramStart"/>
      <w:r w:rsidR="00B64017">
        <w:rPr>
          <w:sz w:val="32"/>
          <w:szCs w:val="32"/>
        </w:rPr>
        <w:t>experience?</w:t>
      </w:r>
      <w:proofErr w:type="gramEnd"/>
      <w:r w:rsidR="00E16B6D">
        <w:rPr>
          <w:sz w:val="32"/>
          <w:szCs w:val="32"/>
        </w:rPr>
        <w:t xml:space="preserve">  Their IT support is better?</w:t>
      </w:r>
      <w:r w:rsidR="00E453E5">
        <w:rPr>
          <w:sz w:val="32"/>
          <w:szCs w:val="32"/>
        </w:rPr>
        <w:t xml:space="preserve">  I was impressed!  But I do think that some of the delegates may have needed some training ahead of the meeting if they </w:t>
      </w:r>
      <w:r w:rsidR="00FC55D5">
        <w:rPr>
          <w:sz w:val="32"/>
          <w:szCs w:val="32"/>
        </w:rPr>
        <w:t>aren’t familiar with the software, otherwise it would just be another day in the office for others.</w:t>
      </w:r>
    </w:p>
    <w:p w14:paraId="273A222E" w14:textId="77777777" w:rsidR="00FC55D5" w:rsidRDefault="00FC55D5" w:rsidP="008912C3">
      <w:pPr>
        <w:rPr>
          <w:sz w:val="32"/>
          <w:szCs w:val="32"/>
        </w:rPr>
      </w:pPr>
    </w:p>
    <w:p w14:paraId="70EC8CBF" w14:textId="4051A0A9" w:rsidR="00FC55D5" w:rsidRDefault="00F11495" w:rsidP="008912C3">
      <w:pPr>
        <w:rPr>
          <w:sz w:val="32"/>
          <w:szCs w:val="32"/>
        </w:rPr>
      </w:pPr>
      <w:r>
        <w:rPr>
          <w:sz w:val="32"/>
          <w:szCs w:val="32"/>
        </w:rPr>
        <w:t xml:space="preserve">It was quoted that hosting the meeting ‘virtually’ </w:t>
      </w:r>
      <w:r w:rsidR="000B56C7">
        <w:rPr>
          <w:sz w:val="32"/>
          <w:szCs w:val="32"/>
        </w:rPr>
        <w:t>has the potential of saving NFWI circa £68K for every year it is held this way.  Hence 2 in 3 future annual meetings will be</w:t>
      </w:r>
      <w:r w:rsidR="00276366">
        <w:rPr>
          <w:sz w:val="32"/>
          <w:szCs w:val="32"/>
        </w:rPr>
        <w:t xml:space="preserve"> hosted </w:t>
      </w:r>
      <w:proofErr w:type="gramStart"/>
      <w:r w:rsidR="000B56C7">
        <w:rPr>
          <w:sz w:val="32"/>
          <w:szCs w:val="32"/>
        </w:rPr>
        <w:t>on line</w:t>
      </w:r>
      <w:proofErr w:type="gramEnd"/>
      <w:r w:rsidR="000B56C7">
        <w:rPr>
          <w:sz w:val="32"/>
          <w:szCs w:val="32"/>
        </w:rPr>
        <w:t>.</w:t>
      </w:r>
    </w:p>
    <w:p w14:paraId="47F81007" w14:textId="77777777" w:rsidR="00276366" w:rsidRDefault="00276366" w:rsidP="008912C3">
      <w:pPr>
        <w:rPr>
          <w:sz w:val="32"/>
          <w:szCs w:val="32"/>
        </w:rPr>
      </w:pPr>
    </w:p>
    <w:p w14:paraId="575B0475" w14:textId="62F0074B" w:rsidR="00CD61B9" w:rsidRDefault="00CD61B9" w:rsidP="008912C3">
      <w:pPr>
        <w:rPr>
          <w:sz w:val="32"/>
          <w:szCs w:val="32"/>
        </w:rPr>
      </w:pPr>
      <w:r>
        <w:rPr>
          <w:sz w:val="32"/>
          <w:szCs w:val="32"/>
        </w:rPr>
        <w:t>Had I been more experienced I may have suggested a ‘watch party’ – some branches held these so more than one person could watch the meeting. This was my first</w:t>
      </w:r>
      <w:r w:rsidR="00C63D17">
        <w:rPr>
          <w:sz w:val="32"/>
          <w:szCs w:val="32"/>
        </w:rPr>
        <w:t>, I wasn’t sure how well th</w:t>
      </w:r>
      <w:r w:rsidR="00D7025D">
        <w:rPr>
          <w:sz w:val="32"/>
          <w:szCs w:val="32"/>
        </w:rPr>
        <w:t xml:space="preserve">e IT </w:t>
      </w:r>
      <w:r w:rsidR="00C63D17">
        <w:rPr>
          <w:sz w:val="32"/>
          <w:szCs w:val="32"/>
        </w:rPr>
        <w:t xml:space="preserve">would work, I was the delegate for </w:t>
      </w:r>
      <w:proofErr w:type="gramStart"/>
      <w:r w:rsidR="00C63D17">
        <w:rPr>
          <w:sz w:val="32"/>
          <w:szCs w:val="32"/>
        </w:rPr>
        <w:t>ourselves</w:t>
      </w:r>
      <w:proofErr w:type="gramEnd"/>
      <w:r w:rsidR="00C63D17">
        <w:rPr>
          <w:sz w:val="32"/>
          <w:szCs w:val="32"/>
        </w:rPr>
        <w:t xml:space="preserve">, Ashington, Guidepost and </w:t>
      </w:r>
      <w:proofErr w:type="spellStart"/>
      <w:r w:rsidR="00C63D17">
        <w:rPr>
          <w:sz w:val="32"/>
          <w:szCs w:val="32"/>
        </w:rPr>
        <w:t>Sheepwash</w:t>
      </w:r>
      <w:proofErr w:type="spellEnd"/>
      <w:r w:rsidR="00C63D17">
        <w:rPr>
          <w:sz w:val="32"/>
          <w:szCs w:val="32"/>
        </w:rPr>
        <w:t xml:space="preserve"> and St Mary’s Belles branches</w:t>
      </w:r>
      <w:r w:rsidR="00D7025D">
        <w:rPr>
          <w:sz w:val="32"/>
          <w:szCs w:val="32"/>
        </w:rPr>
        <w:t>, and wasn’t sure how well I would work therefore didn’t need an audience.  However</w:t>
      </w:r>
      <w:r w:rsidR="00D90CC9">
        <w:rPr>
          <w:sz w:val="32"/>
          <w:szCs w:val="32"/>
        </w:rPr>
        <w:t>,</w:t>
      </w:r>
      <w:r w:rsidR="00D7025D">
        <w:rPr>
          <w:sz w:val="32"/>
          <w:szCs w:val="32"/>
        </w:rPr>
        <w:t xml:space="preserve"> </w:t>
      </w:r>
      <w:r w:rsidR="00D90CC9">
        <w:rPr>
          <w:sz w:val="32"/>
          <w:szCs w:val="32"/>
        </w:rPr>
        <w:t xml:space="preserve">in the future it may </w:t>
      </w:r>
      <w:r w:rsidR="00D7025D">
        <w:rPr>
          <w:sz w:val="32"/>
          <w:szCs w:val="32"/>
        </w:rPr>
        <w:t xml:space="preserve">may be </w:t>
      </w:r>
      <w:r w:rsidR="00D90CC9">
        <w:rPr>
          <w:sz w:val="32"/>
          <w:szCs w:val="32"/>
        </w:rPr>
        <w:t xml:space="preserve">interesting to </w:t>
      </w:r>
      <w:r w:rsidR="00D7025D">
        <w:rPr>
          <w:sz w:val="32"/>
          <w:szCs w:val="32"/>
        </w:rPr>
        <w:t>host a watch party if there is enough inter</w:t>
      </w:r>
      <w:r w:rsidR="00D90CC9">
        <w:rPr>
          <w:sz w:val="32"/>
          <w:szCs w:val="32"/>
        </w:rPr>
        <w:t xml:space="preserve">est, I find out how to do it </w:t>
      </w:r>
      <w:r w:rsidR="00691B30">
        <w:rPr>
          <w:sz w:val="32"/>
          <w:szCs w:val="32"/>
        </w:rPr>
        <w:t>‘correctly’ and I don’t have the responsibility of voting ….</w:t>
      </w:r>
    </w:p>
    <w:p w14:paraId="4BB9C6E6" w14:textId="77777777" w:rsidR="00DC501C" w:rsidRDefault="00DC501C" w:rsidP="008912C3">
      <w:pPr>
        <w:rPr>
          <w:sz w:val="32"/>
          <w:szCs w:val="32"/>
        </w:rPr>
      </w:pPr>
    </w:p>
    <w:p w14:paraId="0A8EAA79" w14:textId="77777777" w:rsidR="00726959" w:rsidRDefault="003D6400" w:rsidP="003D6400">
      <w:pPr>
        <w:rPr>
          <w:sz w:val="32"/>
          <w:szCs w:val="32"/>
        </w:rPr>
      </w:pPr>
      <w:r>
        <w:rPr>
          <w:sz w:val="32"/>
          <w:szCs w:val="32"/>
        </w:rPr>
        <w:t>The first part of the meeting discussed the constitution which I think will be best fully explained when we have the official version of the voting, resolutions and outcomes.  I engaged better with the  Q &amp; A section, in the light of a number of nearby local branches being suspended it was interesting that a lot of enquiries were about branch closure</w:t>
      </w:r>
      <w:r w:rsidR="003973CB">
        <w:rPr>
          <w:sz w:val="32"/>
          <w:szCs w:val="32"/>
        </w:rPr>
        <w:t xml:space="preserve">, disposal of assets etc, making me wonder how many </w:t>
      </w:r>
      <w:r w:rsidR="00FD5CF1">
        <w:rPr>
          <w:sz w:val="32"/>
          <w:szCs w:val="32"/>
        </w:rPr>
        <w:t>branches (nationally) were thinking this may happen to their branch or how and when any monies from suspended branches may find their way to them</w:t>
      </w:r>
    </w:p>
    <w:p w14:paraId="1C74F24C" w14:textId="7B54DBED" w:rsidR="00E91C0A" w:rsidRDefault="00E91C0A" w:rsidP="003D6400">
      <w:pPr>
        <w:rPr>
          <w:sz w:val="32"/>
          <w:szCs w:val="32"/>
        </w:rPr>
      </w:pPr>
    </w:p>
    <w:p w14:paraId="1803F4CA" w14:textId="0E3D9996" w:rsidR="008912C3" w:rsidRDefault="00981C75" w:rsidP="00955B2A">
      <w:pPr>
        <w:rPr>
          <w:b/>
          <w:bCs/>
          <w:sz w:val="32"/>
          <w:szCs w:val="32"/>
        </w:rPr>
      </w:pPr>
      <w:r w:rsidRPr="00981C75">
        <w:rPr>
          <w:b/>
          <w:bCs/>
          <w:sz w:val="32"/>
          <w:szCs w:val="32"/>
        </w:rPr>
        <w:lastRenderedPageBreak/>
        <w:t xml:space="preserve">Meeting </w:t>
      </w:r>
      <w:r w:rsidR="003F6E3C" w:rsidRPr="00981C75">
        <w:rPr>
          <w:b/>
          <w:bCs/>
          <w:sz w:val="32"/>
          <w:szCs w:val="32"/>
        </w:rPr>
        <w:t>Headline</w:t>
      </w:r>
      <w:r>
        <w:rPr>
          <w:b/>
          <w:bCs/>
          <w:sz w:val="32"/>
          <w:szCs w:val="32"/>
        </w:rPr>
        <w:t>r</w:t>
      </w:r>
      <w:r w:rsidR="003F6E3C" w:rsidRPr="00981C75">
        <w:rPr>
          <w:b/>
          <w:bCs/>
          <w:sz w:val="32"/>
          <w:szCs w:val="32"/>
        </w:rPr>
        <w:t xml:space="preserve">s </w:t>
      </w:r>
    </w:p>
    <w:p w14:paraId="5B20A3ED" w14:textId="77777777" w:rsidR="00981C75" w:rsidRDefault="00981C75" w:rsidP="00955B2A">
      <w:pPr>
        <w:rPr>
          <w:b/>
          <w:bCs/>
          <w:sz w:val="32"/>
          <w:szCs w:val="32"/>
        </w:rPr>
      </w:pPr>
    </w:p>
    <w:p w14:paraId="7F415287" w14:textId="7276481B" w:rsidR="00981C75" w:rsidRDefault="00981C75" w:rsidP="00955B2A">
      <w:pPr>
        <w:rPr>
          <w:b/>
          <w:bCs/>
          <w:sz w:val="32"/>
          <w:szCs w:val="32"/>
        </w:rPr>
      </w:pPr>
      <w:r>
        <w:rPr>
          <w:b/>
          <w:bCs/>
          <w:sz w:val="32"/>
          <w:szCs w:val="32"/>
        </w:rPr>
        <w:t>Recruitment</w:t>
      </w:r>
    </w:p>
    <w:p w14:paraId="5A04A01C" w14:textId="77777777" w:rsidR="00AD72D5" w:rsidRDefault="00AD72D5" w:rsidP="00955B2A">
      <w:pPr>
        <w:rPr>
          <w:b/>
          <w:bCs/>
          <w:sz w:val="32"/>
          <w:szCs w:val="32"/>
        </w:rPr>
      </w:pPr>
    </w:p>
    <w:p w14:paraId="17EA43D7" w14:textId="7E7F47E1" w:rsidR="00726959" w:rsidRDefault="00726959" w:rsidP="00955B2A">
      <w:pPr>
        <w:rPr>
          <w:sz w:val="32"/>
          <w:szCs w:val="32"/>
        </w:rPr>
      </w:pPr>
      <w:r>
        <w:rPr>
          <w:sz w:val="32"/>
          <w:szCs w:val="32"/>
        </w:rPr>
        <w:t xml:space="preserve">22k new members </w:t>
      </w:r>
      <w:r w:rsidR="00AD72D5">
        <w:rPr>
          <w:sz w:val="32"/>
          <w:szCs w:val="32"/>
        </w:rPr>
        <w:t>have been recruited in the last year</w:t>
      </w:r>
    </w:p>
    <w:p w14:paraId="2EBB31B5" w14:textId="0AAFE3E4" w:rsidR="00AD72D5" w:rsidRDefault="00AD72D5" w:rsidP="00955B2A">
      <w:pPr>
        <w:rPr>
          <w:sz w:val="32"/>
          <w:szCs w:val="32"/>
        </w:rPr>
      </w:pPr>
      <w:r>
        <w:rPr>
          <w:sz w:val="32"/>
          <w:szCs w:val="32"/>
        </w:rPr>
        <w:t>59 new branches opened</w:t>
      </w:r>
    </w:p>
    <w:p w14:paraId="76828EEE" w14:textId="77777777" w:rsidR="00DC4ED4" w:rsidRDefault="00DC4ED4" w:rsidP="00955B2A">
      <w:pPr>
        <w:rPr>
          <w:sz w:val="32"/>
          <w:szCs w:val="32"/>
        </w:rPr>
      </w:pPr>
    </w:p>
    <w:p w14:paraId="2530D7AA" w14:textId="7913BB22" w:rsidR="00955B2A" w:rsidRPr="00DC4ED4" w:rsidRDefault="00955B2A" w:rsidP="00955B2A">
      <w:pPr>
        <w:rPr>
          <w:b/>
          <w:bCs/>
          <w:sz w:val="32"/>
          <w:szCs w:val="32"/>
        </w:rPr>
      </w:pPr>
      <w:r w:rsidRPr="00DC4ED4">
        <w:rPr>
          <w:b/>
          <w:bCs/>
          <w:sz w:val="32"/>
          <w:szCs w:val="32"/>
        </w:rPr>
        <w:t>Education</w:t>
      </w:r>
    </w:p>
    <w:p w14:paraId="4E17B312" w14:textId="77777777" w:rsidR="00955B2A" w:rsidRDefault="00955B2A" w:rsidP="00955B2A">
      <w:pPr>
        <w:rPr>
          <w:sz w:val="32"/>
          <w:szCs w:val="32"/>
        </w:rPr>
      </w:pPr>
    </w:p>
    <w:p w14:paraId="3E857F5F" w14:textId="11EE952A" w:rsidR="00DC4ED4" w:rsidRDefault="00B84CFA" w:rsidP="00955B2A">
      <w:pPr>
        <w:rPr>
          <w:sz w:val="32"/>
          <w:szCs w:val="32"/>
        </w:rPr>
      </w:pPr>
      <w:r>
        <w:rPr>
          <w:sz w:val="32"/>
          <w:szCs w:val="32"/>
        </w:rPr>
        <w:t xml:space="preserve">The Denman Hub has had 5328 bookings and provides 142 </w:t>
      </w:r>
      <w:r w:rsidR="00A3173D">
        <w:rPr>
          <w:sz w:val="32"/>
          <w:szCs w:val="32"/>
        </w:rPr>
        <w:t>courses every month</w:t>
      </w:r>
    </w:p>
    <w:p w14:paraId="25200C18" w14:textId="77777777" w:rsidR="00A3173D" w:rsidRPr="007353D6" w:rsidRDefault="00A3173D" w:rsidP="00955B2A">
      <w:pPr>
        <w:rPr>
          <w:sz w:val="32"/>
          <w:szCs w:val="32"/>
        </w:rPr>
      </w:pPr>
    </w:p>
    <w:p w14:paraId="495A8DDD" w14:textId="3FEA6567" w:rsidR="00955B2A" w:rsidRPr="00955B2A" w:rsidRDefault="00DC4ED4" w:rsidP="00955B2A">
      <w:pPr>
        <w:rPr>
          <w:sz w:val="32"/>
          <w:szCs w:val="32"/>
        </w:rPr>
      </w:pPr>
      <w:r>
        <w:rPr>
          <w:sz w:val="32"/>
          <w:szCs w:val="32"/>
        </w:rPr>
        <w:t>(</w:t>
      </w:r>
      <w:r w:rsidR="00955B2A" w:rsidRPr="00955B2A">
        <w:rPr>
          <w:sz w:val="32"/>
          <w:szCs w:val="32"/>
        </w:rPr>
        <w:t>The Education &amp; Training team</w:t>
      </w:r>
      <w:r w:rsidR="00955B2A" w:rsidRPr="00955B2A">
        <w:rPr>
          <w:b/>
          <w:bCs/>
          <w:sz w:val="32"/>
          <w:szCs w:val="32"/>
        </w:rPr>
        <w:t xml:space="preserve"> </w:t>
      </w:r>
      <w:r w:rsidR="00955B2A" w:rsidRPr="00955B2A">
        <w:rPr>
          <w:sz w:val="32"/>
          <w:szCs w:val="32"/>
        </w:rPr>
        <w:t xml:space="preserve">contributes to the development and implementation of the educational activities of the charity by driving forward a diverse range of learning opportunities for members and volunteers, ensuring that the NFWI meets its strategic objectives.   </w:t>
      </w:r>
    </w:p>
    <w:p w14:paraId="320124C3" w14:textId="2669B250" w:rsidR="00955B2A" w:rsidRPr="00955B2A" w:rsidRDefault="00955B2A" w:rsidP="00955B2A">
      <w:pPr>
        <w:rPr>
          <w:sz w:val="32"/>
          <w:szCs w:val="32"/>
        </w:rPr>
      </w:pPr>
      <w:r w:rsidRPr="00955B2A">
        <w:rPr>
          <w:sz w:val="32"/>
          <w:szCs w:val="32"/>
        </w:rPr>
        <w:t>Using 4 key pillars; Environment, Lifelong Learning, Digital Inclusion and Governance, learning is flexibly geared towards enhancing both personal and professional development; driving members to create long-term and meaningful social and economic well-being for themselves, their families, and their communities.  With the support of the Education Advisory Group and the team works to equip learners with the freedom and control to learn anywhere, through friendly experts, guidance, socialisation, interaction or collaborations.</w:t>
      </w:r>
      <w:r w:rsidR="00DC4ED4">
        <w:rPr>
          <w:sz w:val="32"/>
          <w:szCs w:val="32"/>
        </w:rPr>
        <w:t>)</w:t>
      </w:r>
    </w:p>
    <w:p w14:paraId="20515B89" w14:textId="77777777" w:rsidR="007F3EEE" w:rsidRPr="007353D6" w:rsidRDefault="007F3EEE">
      <w:pPr>
        <w:rPr>
          <w:sz w:val="32"/>
          <w:szCs w:val="32"/>
        </w:rPr>
      </w:pPr>
    </w:p>
    <w:p w14:paraId="1D3A2BAB" w14:textId="51BB17E2" w:rsidR="00955B2A" w:rsidRPr="00A3173D" w:rsidRDefault="00955B2A">
      <w:pPr>
        <w:rPr>
          <w:b/>
          <w:bCs/>
          <w:sz w:val="32"/>
          <w:szCs w:val="32"/>
        </w:rPr>
      </w:pPr>
      <w:r w:rsidRPr="00A3173D">
        <w:rPr>
          <w:b/>
          <w:bCs/>
          <w:sz w:val="32"/>
          <w:szCs w:val="32"/>
        </w:rPr>
        <w:lastRenderedPageBreak/>
        <w:t>Denman</w:t>
      </w:r>
      <w:r w:rsidR="00A803F8" w:rsidRPr="00A3173D">
        <w:rPr>
          <w:b/>
          <w:bCs/>
          <w:sz w:val="32"/>
          <w:szCs w:val="32"/>
        </w:rPr>
        <w:t xml:space="preserve"> Trust</w:t>
      </w:r>
    </w:p>
    <w:p w14:paraId="00F49D0D" w14:textId="77777777" w:rsidR="00BC1BEC" w:rsidRPr="007353D6" w:rsidRDefault="00BC1BEC">
      <w:pPr>
        <w:rPr>
          <w:sz w:val="32"/>
          <w:szCs w:val="32"/>
        </w:rPr>
      </w:pPr>
    </w:p>
    <w:p w14:paraId="0ECE99CA" w14:textId="310C06EB" w:rsidR="00BC1BEC" w:rsidRPr="00BC1BEC" w:rsidRDefault="00CD26E7" w:rsidP="00BC1BEC">
      <w:pPr>
        <w:rPr>
          <w:sz w:val="32"/>
          <w:szCs w:val="32"/>
        </w:rPr>
      </w:pPr>
      <w:r>
        <w:rPr>
          <w:sz w:val="32"/>
          <w:szCs w:val="32"/>
        </w:rPr>
        <w:t>(</w:t>
      </w:r>
      <w:r w:rsidR="00BC1BEC" w:rsidRPr="00BC1BEC">
        <w:rPr>
          <w:sz w:val="32"/>
          <w:szCs w:val="32"/>
        </w:rPr>
        <w:t xml:space="preserve">The Denman Trust Board exists to provide overarching management and direction to the Denman Trust and make recommendations, through the Finance Committee, to the NFWI Board of Trustees which operates as the Corporate Trustee of the Denman Trust. The Denman Trust is a separate charitable entity with one core charitable objective relating to the provision of education for WI members.  </w:t>
      </w:r>
    </w:p>
    <w:p w14:paraId="26EE88EA" w14:textId="139AB485" w:rsidR="00BC1BEC" w:rsidRPr="00BC1BEC" w:rsidRDefault="00BC1BEC" w:rsidP="00BC1BEC">
      <w:pPr>
        <w:rPr>
          <w:sz w:val="32"/>
          <w:szCs w:val="32"/>
          <w:u w:val="single"/>
        </w:rPr>
      </w:pPr>
      <w:r w:rsidRPr="00BC1BEC">
        <w:rPr>
          <w:sz w:val="32"/>
          <w:szCs w:val="32"/>
          <w:lang w:val="en-US"/>
        </w:rPr>
        <w:t xml:space="preserve">A new educational model that offers WI members access to free education, propelling </w:t>
      </w:r>
      <w:r w:rsidRPr="007353D6">
        <w:rPr>
          <w:sz w:val="32"/>
          <w:szCs w:val="32"/>
          <w:lang w:val="en-US"/>
        </w:rPr>
        <w:t>+</w:t>
      </w:r>
      <w:r w:rsidRPr="00BC1BEC">
        <w:rPr>
          <w:sz w:val="32"/>
          <w:szCs w:val="32"/>
          <w:lang w:val="en-US"/>
        </w:rPr>
        <w:t>members into pursuing their passion or academic goals to reach their full potential with the ability to make education more convenient and accessible for all, was launched in 2024, has been developed to ensure the continuity of the charitable objectives of the Denman Trust and includes various components including fundraising, sponsorship, commercial activity, investments, federation grant scheme and an online learning platform. All these components will take off at various stages on this new and exciting journey with the NFWI to ensure that members and volunteers have access to a comprehensive and coherent educational offering.</w:t>
      </w:r>
      <w:r w:rsidR="00CD26E7">
        <w:rPr>
          <w:sz w:val="32"/>
          <w:szCs w:val="32"/>
          <w:lang w:val="en-US"/>
        </w:rPr>
        <w:t>)</w:t>
      </w:r>
      <w:r w:rsidRPr="00BC1BEC">
        <w:rPr>
          <w:sz w:val="32"/>
          <w:szCs w:val="32"/>
          <w:lang w:val="en-US"/>
        </w:rPr>
        <w:t xml:space="preserve"> The Denman Trust Board is supported by the NFWI Education &amp; Training staff team, the Education Advisory Group and the Denman Trust Grant Scheme Panel.  For more information visit the website at </w:t>
      </w:r>
      <w:hyperlink r:id="rId4" w:history="1">
        <w:r w:rsidRPr="00BC1BEC">
          <w:rPr>
            <w:rStyle w:val="Hyperlink"/>
            <w:sz w:val="32"/>
            <w:szCs w:val="32"/>
          </w:rPr>
          <w:t>Home - WI Learning Hub (thewi.org.uk)</w:t>
        </w:r>
      </w:hyperlink>
    </w:p>
    <w:p w14:paraId="28074B22" w14:textId="77777777" w:rsidR="00BC1BEC" w:rsidRPr="00BC1BEC" w:rsidRDefault="00BC1BEC" w:rsidP="00BC1BEC">
      <w:pPr>
        <w:rPr>
          <w:sz w:val="32"/>
          <w:szCs w:val="32"/>
        </w:rPr>
      </w:pPr>
      <w:r w:rsidRPr="00BC1BEC">
        <w:rPr>
          <w:sz w:val="32"/>
          <w:szCs w:val="32"/>
        </w:rPr>
        <w:t>Facebook: @WILearningHub</w:t>
      </w:r>
    </w:p>
    <w:p w14:paraId="3ADA0DD3" w14:textId="77777777" w:rsidR="00BC1BEC" w:rsidRPr="00BC1BEC" w:rsidRDefault="00BC1BEC" w:rsidP="00BC1BEC">
      <w:pPr>
        <w:rPr>
          <w:sz w:val="32"/>
          <w:szCs w:val="32"/>
        </w:rPr>
      </w:pPr>
      <w:r w:rsidRPr="00BC1BEC">
        <w:rPr>
          <w:sz w:val="32"/>
          <w:szCs w:val="32"/>
        </w:rPr>
        <w:t>Instagram: @</w:t>
      </w:r>
      <w:proofErr w:type="gramStart"/>
      <w:r w:rsidRPr="00BC1BEC">
        <w:rPr>
          <w:sz w:val="32"/>
          <w:szCs w:val="32"/>
        </w:rPr>
        <w:t>learninghub.theWI</w:t>
      </w:r>
      <w:proofErr w:type="gramEnd"/>
    </w:p>
    <w:p w14:paraId="62D10F94" w14:textId="77777777" w:rsidR="00A803F8" w:rsidRDefault="00A803F8">
      <w:pPr>
        <w:rPr>
          <w:sz w:val="32"/>
          <w:szCs w:val="32"/>
        </w:rPr>
      </w:pPr>
    </w:p>
    <w:p w14:paraId="24E0FB0B" w14:textId="77777777" w:rsidR="00A8676C" w:rsidRDefault="00A8676C">
      <w:pPr>
        <w:rPr>
          <w:b/>
          <w:bCs/>
          <w:sz w:val="32"/>
          <w:szCs w:val="32"/>
        </w:rPr>
      </w:pPr>
    </w:p>
    <w:p w14:paraId="68BDBF3B" w14:textId="77777777" w:rsidR="00A8676C" w:rsidRDefault="00A8676C">
      <w:pPr>
        <w:rPr>
          <w:b/>
          <w:bCs/>
          <w:sz w:val="32"/>
          <w:szCs w:val="32"/>
        </w:rPr>
      </w:pPr>
    </w:p>
    <w:p w14:paraId="78212C9E" w14:textId="74227FEF" w:rsidR="00CD26E7" w:rsidRDefault="00A8676C">
      <w:pPr>
        <w:rPr>
          <w:b/>
          <w:bCs/>
          <w:sz w:val="32"/>
          <w:szCs w:val="32"/>
        </w:rPr>
      </w:pPr>
      <w:r w:rsidRPr="00A8676C">
        <w:rPr>
          <w:b/>
          <w:bCs/>
          <w:sz w:val="32"/>
          <w:szCs w:val="32"/>
        </w:rPr>
        <w:lastRenderedPageBreak/>
        <w:t>Partnership</w:t>
      </w:r>
    </w:p>
    <w:p w14:paraId="175BDC8E" w14:textId="77777777" w:rsidR="0034264E" w:rsidRDefault="0034264E">
      <w:pPr>
        <w:rPr>
          <w:b/>
          <w:bCs/>
          <w:sz w:val="32"/>
          <w:szCs w:val="32"/>
        </w:rPr>
      </w:pPr>
    </w:p>
    <w:p w14:paraId="02F6BCA9" w14:textId="7660DF36" w:rsidR="00A8676C" w:rsidRDefault="0034264E">
      <w:pPr>
        <w:rPr>
          <w:sz w:val="32"/>
          <w:szCs w:val="32"/>
        </w:rPr>
      </w:pPr>
      <w:r>
        <w:rPr>
          <w:sz w:val="32"/>
          <w:szCs w:val="32"/>
        </w:rPr>
        <w:t xml:space="preserve">Attendees were reminded of the recent </w:t>
      </w:r>
      <w:r w:rsidR="00A922CC">
        <w:rPr>
          <w:sz w:val="32"/>
          <w:szCs w:val="32"/>
        </w:rPr>
        <w:t xml:space="preserve">partnership with England Rugby.  While women’s rugby may not be everyone’s cup of tea some members held their </w:t>
      </w:r>
      <w:r w:rsidR="000B7BEE">
        <w:rPr>
          <w:sz w:val="32"/>
          <w:szCs w:val="32"/>
        </w:rPr>
        <w:t xml:space="preserve">Annual Meeting </w:t>
      </w:r>
      <w:r w:rsidR="00A922CC">
        <w:rPr>
          <w:sz w:val="32"/>
          <w:szCs w:val="32"/>
        </w:rPr>
        <w:t xml:space="preserve">watch party at Banbury </w:t>
      </w:r>
      <w:r w:rsidR="000B7BEE">
        <w:rPr>
          <w:sz w:val="32"/>
          <w:szCs w:val="32"/>
        </w:rPr>
        <w:t xml:space="preserve">Rugby Club! </w:t>
      </w:r>
    </w:p>
    <w:p w14:paraId="692B9078" w14:textId="77777777" w:rsidR="000B7BEE" w:rsidRDefault="000B7BEE">
      <w:pPr>
        <w:rPr>
          <w:sz w:val="32"/>
          <w:szCs w:val="32"/>
        </w:rPr>
      </w:pPr>
    </w:p>
    <w:p w14:paraId="1BCF24DF" w14:textId="3CF3B226" w:rsidR="007944DA" w:rsidRPr="007944DA" w:rsidRDefault="007944DA">
      <w:pPr>
        <w:rPr>
          <w:b/>
          <w:bCs/>
          <w:sz w:val="32"/>
          <w:szCs w:val="32"/>
        </w:rPr>
      </w:pPr>
      <w:r w:rsidRPr="007944DA">
        <w:rPr>
          <w:b/>
          <w:bCs/>
          <w:sz w:val="32"/>
          <w:szCs w:val="32"/>
        </w:rPr>
        <w:t>Collaboration and Partnership</w:t>
      </w:r>
    </w:p>
    <w:p w14:paraId="47025891" w14:textId="77777777" w:rsidR="007944DA" w:rsidRDefault="007944DA">
      <w:pPr>
        <w:rPr>
          <w:sz w:val="32"/>
          <w:szCs w:val="32"/>
        </w:rPr>
      </w:pPr>
    </w:p>
    <w:p w14:paraId="259FC443" w14:textId="77777777" w:rsidR="00BB0D03" w:rsidRDefault="007944DA">
      <w:pPr>
        <w:rPr>
          <w:sz w:val="32"/>
          <w:szCs w:val="32"/>
        </w:rPr>
      </w:pPr>
      <w:r>
        <w:rPr>
          <w:sz w:val="32"/>
          <w:szCs w:val="32"/>
        </w:rPr>
        <w:t>Income generat</w:t>
      </w:r>
      <w:r w:rsidR="00BB0D03">
        <w:rPr>
          <w:sz w:val="32"/>
          <w:szCs w:val="32"/>
        </w:rPr>
        <w:t>ing collaborations include</w:t>
      </w:r>
    </w:p>
    <w:p w14:paraId="3E6B9F1F" w14:textId="1F4F9FCD" w:rsidR="007944DA" w:rsidRDefault="007944DA">
      <w:pPr>
        <w:rPr>
          <w:sz w:val="32"/>
          <w:szCs w:val="32"/>
        </w:rPr>
      </w:pPr>
      <w:r>
        <w:rPr>
          <w:sz w:val="32"/>
          <w:szCs w:val="32"/>
        </w:rPr>
        <w:t xml:space="preserve">Hobbycraft </w:t>
      </w:r>
      <w:r w:rsidR="00BB0D03">
        <w:rPr>
          <w:sz w:val="32"/>
          <w:szCs w:val="32"/>
        </w:rPr>
        <w:t>(circa £100k pa)</w:t>
      </w:r>
    </w:p>
    <w:p w14:paraId="5DD6BDEF" w14:textId="77777777" w:rsidR="006C5E65" w:rsidRDefault="006C5E65">
      <w:pPr>
        <w:rPr>
          <w:sz w:val="32"/>
          <w:szCs w:val="32"/>
        </w:rPr>
      </w:pPr>
    </w:p>
    <w:p w14:paraId="41B5A40E" w14:textId="3E72BCF6" w:rsidR="006C5E65" w:rsidRPr="006C5E65" w:rsidRDefault="00C30E1A">
      <w:pPr>
        <w:rPr>
          <w:b/>
          <w:bCs/>
          <w:sz w:val="32"/>
          <w:szCs w:val="32"/>
        </w:rPr>
      </w:pPr>
      <w:r w:rsidRPr="006C5E65">
        <w:rPr>
          <w:b/>
          <w:bCs/>
          <w:sz w:val="32"/>
          <w:szCs w:val="32"/>
        </w:rPr>
        <w:t>WI S</w:t>
      </w:r>
      <w:r w:rsidR="006C5E65" w:rsidRPr="006C5E65">
        <w:rPr>
          <w:b/>
          <w:bCs/>
          <w:sz w:val="32"/>
          <w:szCs w:val="32"/>
        </w:rPr>
        <w:t xml:space="preserve">hop </w:t>
      </w:r>
      <w:r w:rsidR="006C5E65">
        <w:rPr>
          <w:b/>
          <w:bCs/>
          <w:sz w:val="32"/>
          <w:szCs w:val="32"/>
        </w:rPr>
        <w:tab/>
      </w:r>
      <w:r w:rsidR="006C5E65">
        <w:rPr>
          <w:b/>
          <w:bCs/>
          <w:sz w:val="32"/>
          <w:szCs w:val="32"/>
        </w:rPr>
        <w:tab/>
      </w:r>
      <w:r w:rsidR="006C5E65">
        <w:rPr>
          <w:b/>
          <w:bCs/>
          <w:sz w:val="32"/>
          <w:szCs w:val="32"/>
        </w:rPr>
        <w:tab/>
      </w:r>
    </w:p>
    <w:p w14:paraId="604033C6" w14:textId="39DF2C5C" w:rsidR="00BB0D03" w:rsidRDefault="00BB0D03" w:rsidP="006C5E65">
      <w:pPr>
        <w:ind w:left="720" w:firstLine="720"/>
        <w:rPr>
          <w:sz w:val="32"/>
          <w:szCs w:val="32"/>
        </w:rPr>
      </w:pPr>
      <w:r>
        <w:rPr>
          <w:sz w:val="32"/>
          <w:szCs w:val="32"/>
        </w:rPr>
        <w:t xml:space="preserve">Tee- Mill </w:t>
      </w:r>
      <w:r w:rsidR="00FE3D6C">
        <w:rPr>
          <w:sz w:val="32"/>
          <w:szCs w:val="32"/>
        </w:rPr>
        <w:t>(clothing)</w:t>
      </w:r>
    </w:p>
    <w:p w14:paraId="300F4BC5" w14:textId="3B35717A" w:rsidR="00FE3D6C" w:rsidRDefault="00FE3D6C" w:rsidP="006C5E65">
      <w:pPr>
        <w:ind w:left="720" w:firstLine="720"/>
        <w:rPr>
          <w:sz w:val="32"/>
          <w:szCs w:val="32"/>
        </w:rPr>
      </w:pPr>
      <w:r>
        <w:rPr>
          <w:sz w:val="32"/>
          <w:szCs w:val="32"/>
        </w:rPr>
        <w:t>Bridgewater (ceramics)</w:t>
      </w:r>
    </w:p>
    <w:p w14:paraId="44B2635C" w14:textId="04F3ED0C" w:rsidR="00804D56" w:rsidRDefault="00804D56" w:rsidP="006C5E65">
      <w:pPr>
        <w:ind w:left="720" w:firstLine="720"/>
        <w:rPr>
          <w:sz w:val="32"/>
          <w:szCs w:val="32"/>
        </w:rPr>
      </w:pPr>
      <w:r>
        <w:rPr>
          <w:sz w:val="32"/>
          <w:szCs w:val="32"/>
        </w:rPr>
        <w:t>Gardeners (books)</w:t>
      </w:r>
    </w:p>
    <w:p w14:paraId="558BE129" w14:textId="77777777" w:rsidR="00FE3D6C" w:rsidRDefault="00FE3D6C">
      <w:pPr>
        <w:rPr>
          <w:sz w:val="32"/>
          <w:szCs w:val="32"/>
        </w:rPr>
      </w:pPr>
    </w:p>
    <w:p w14:paraId="11BC8C95" w14:textId="59FF7719" w:rsidR="00FE3D6C" w:rsidRDefault="00C30E1A">
      <w:pPr>
        <w:rPr>
          <w:b/>
          <w:bCs/>
          <w:sz w:val="32"/>
          <w:szCs w:val="32"/>
        </w:rPr>
      </w:pPr>
      <w:r w:rsidRPr="00C30E1A">
        <w:rPr>
          <w:b/>
          <w:bCs/>
          <w:sz w:val="32"/>
          <w:szCs w:val="32"/>
        </w:rPr>
        <w:t>Income Generation</w:t>
      </w:r>
    </w:p>
    <w:p w14:paraId="75E32322" w14:textId="77777777" w:rsidR="00C30E1A" w:rsidRDefault="00C30E1A">
      <w:pPr>
        <w:rPr>
          <w:b/>
          <w:bCs/>
          <w:sz w:val="32"/>
          <w:szCs w:val="32"/>
        </w:rPr>
      </w:pPr>
    </w:p>
    <w:p w14:paraId="7D586D91" w14:textId="79540EB3" w:rsidR="00C30E1A" w:rsidRDefault="00C30E1A">
      <w:pPr>
        <w:rPr>
          <w:sz w:val="32"/>
          <w:szCs w:val="32"/>
        </w:rPr>
      </w:pPr>
      <w:r>
        <w:rPr>
          <w:sz w:val="32"/>
          <w:szCs w:val="32"/>
        </w:rPr>
        <w:t xml:space="preserve">Not withstanding the above </w:t>
      </w:r>
      <w:r w:rsidR="008542FB">
        <w:rPr>
          <w:sz w:val="32"/>
          <w:szCs w:val="32"/>
        </w:rPr>
        <w:t xml:space="preserve">the WI Lottery was launched </w:t>
      </w:r>
      <w:r w:rsidR="00D311F1">
        <w:rPr>
          <w:sz w:val="32"/>
          <w:szCs w:val="32"/>
        </w:rPr>
        <w:t>last September.</w:t>
      </w:r>
    </w:p>
    <w:p w14:paraId="07B883FF" w14:textId="77777777" w:rsidR="000A590C" w:rsidRPr="00C30E1A" w:rsidRDefault="000A590C">
      <w:pPr>
        <w:rPr>
          <w:sz w:val="32"/>
          <w:szCs w:val="32"/>
        </w:rPr>
      </w:pPr>
    </w:p>
    <w:p w14:paraId="0628C959" w14:textId="265ED22C" w:rsidR="00DC512A" w:rsidRDefault="00B414DD" w:rsidP="00DC512A">
      <w:pPr>
        <w:rPr>
          <w:sz w:val="32"/>
          <w:szCs w:val="32"/>
        </w:rPr>
      </w:pPr>
      <w:r>
        <w:rPr>
          <w:sz w:val="32"/>
          <w:szCs w:val="32"/>
        </w:rPr>
        <w:t xml:space="preserve">Celebrity </w:t>
      </w:r>
      <w:r w:rsidR="00DC512A">
        <w:rPr>
          <w:sz w:val="32"/>
          <w:szCs w:val="32"/>
        </w:rPr>
        <w:t xml:space="preserve">endorsement </w:t>
      </w:r>
      <w:r w:rsidR="000A590C">
        <w:rPr>
          <w:sz w:val="32"/>
          <w:szCs w:val="32"/>
        </w:rPr>
        <w:t xml:space="preserve">and support </w:t>
      </w:r>
      <w:r w:rsidR="009339CD">
        <w:rPr>
          <w:sz w:val="32"/>
          <w:szCs w:val="32"/>
        </w:rPr>
        <w:t>Emma Bridgewater, Holly Swale (author), Angel Strawbridge</w:t>
      </w:r>
      <w:r w:rsidR="00031AE6">
        <w:rPr>
          <w:sz w:val="32"/>
          <w:szCs w:val="32"/>
        </w:rPr>
        <w:t xml:space="preserve"> and Nancy Birtwhistle (both TV celebrities).</w:t>
      </w:r>
    </w:p>
    <w:p w14:paraId="3B73F6D7" w14:textId="72517D5E" w:rsidR="00D85BAB" w:rsidRDefault="00D85BAB" w:rsidP="00DC512A">
      <w:pPr>
        <w:rPr>
          <w:b/>
          <w:bCs/>
          <w:sz w:val="32"/>
          <w:szCs w:val="32"/>
        </w:rPr>
      </w:pPr>
      <w:r w:rsidRPr="00D85BAB">
        <w:rPr>
          <w:b/>
          <w:bCs/>
          <w:sz w:val="32"/>
          <w:szCs w:val="32"/>
        </w:rPr>
        <w:lastRenderedPageBreak/>
        <w:t>Finance</w:t>
      </w:r>
    </w:p>
    <w:p w14:paraId="2602525C" w14:textId="77777777" w:rsidR="00D85BAB" w:rsidRDefault="00D85BAB" w:rsidP="00DC512A">
      <w:pPr>
        <w:rPr>
          <w:b/>
          <w:bCs/>
          <w:sz w:val="32"/>
          <w:szCs w:val="32"/>
        </w:rPr>
      </w:pPr>
    </w:p>
    <w:p w14:paraId="202DC4BC" w14:textId="7B8E0B1D" w:rsidR="00D85BAB" w:rsidRDefault="00E71877" w:rsidP="00DC512A">
      <w:pPr>
        <w:rPr>
          <w:sz w:val="32"/>
          <w:szCs w:val="32"/>
        </w:rPr>
      </w:pPr>
      <w:r>
        <w:rPr>
          <w:sz w:val="32"/>
          <w:szCs w:val="32"/>
        </w:rPr>
        <w:t>NFWI is running at a ne</w:t>
      </w:r>
      <w:r w:rsidR="00566F4E">
        <w:rPr>
          <w:sz w:val="32"/>
          <w:szCs w:val="32"/>
        </w:rPr>
        <w:t>t</w:t>
      </w:r>
      <w:r>
        <w:rPr>
          <w:sz w:val="32"/>
          <w:szCs w:val="32"/>
        </w:rPr>
        <w:t xml:space="preserve"> deficit of £169k </w:t>
      </w:r>
      <w:r w:rsidR="00566F4E">
        <w:rPr>
          <w:sz w:val="32"/>
          <w:szCs w:val="32"/>
        </w:rPr>
        <w:t>pa.</w:t>
      </w:r>
    </w:p>
    <w:p w14:paraId="172376E5" w14:textId="77777777" w:rsidR="00566F4E" w:rsidRDefault="00566F4E" w:rsidP="00DC512A">
      <w:pPr>
        <w:rPr>
          <w:sz w:val="32"/>
          <w:szCs w:val="32"/>
        </w:rPr>
      </w:pPr>
    </w:p>
    <w:p w14:paraId="579AB95F" w14:textId="242EC4E5" w:rsidR="00566F4E" w:rsidRDefault="00566F4E" w:rsidP="00DC512A">
      <w:pPr>
        <w:rPr>
          <w:sz w:val="32"/>
          <w:szCs w:val="32"/>
        </w:rPr>
      </w:pPr>
      <w:r>
        <w:rPr>
          <w:sz w:val="32"/>
          <w:szCs w:val="32"/>
        </w:rPr>
        <w:t xml:space="preserve">They </w:t>
      </w:r>
      <w:r w:rsidR="00FE0D5D">
        <w:rPr>
          <w:sz w:val="32"/>
          <w:szCs w:val="32"/>
        </w:rPr>
        <w:t xml:space="preserve">state their aim is to break even and manage their excess.  </w:t>
      </w:r>
      <w:proofErr w:type="gramStart"/>
      <w:r w:rsidR="00FE0D5D">
        <w:rPr>
          <w:sz w:val="32"/>
          <w:szCs w:val="32"/>
        </w:rPr>
        <w:t>Similar to</w:t>
      </w:r>
      <w:proofErr w:type="gramEnd"/>
      <w:r w:rsidR="00FE0D5D">
        <w:rPr>
          <w:sz w:val="32"/>
          <w:szCs w:val="32"/>
        </w:rPr>
        <w:t xml:space="preserve"> what we are trying to do at branch level at Newbiggin.</w:t>
      </w:r>
    </w:p>
    <w:p w14:paraId="1AD8F54F" w14:textId="77777777" w:rsidR="00C605B0" w:rsidRDefault="00C605B0" w:rsidP="00DC512A">
      <w:pPr>
        <w:rPr>
          <w:sz w:val="32"/>
          <w:szCs w:val="32"/>
        </w:rPr>
      </w:pPr>
    </w:p>
    <w:p w14:paraId="2539FD6F" w14:textId="27A8ECBA" w:rsidR="00C605B0" w:rsidRDefault="00C605B0" w:rsidP="00DC512A">
      <w:pPr>
        <w:rPr>
          <w:sz w:val="32"/>
          <w:szCs w:val="32"/>
        </w:rPr>
      </w:pPr>
      <w:r>
        <w:rPr>
          <w:sz w:val="32"/>
          <w:szCs w:val="32"/>
        </w:rPr>
        <w:t xml:space="preserve">This means that </w:t>
      </w:r>
      <w:proofErr w:type="gramStart"/>
      <w:r>
        <w:rPr>
          <w:sz w:val="32"/>
          <w:szCs w:val="32"/>
        </w:rPr>
        <w:t>at the moment</w:t>
      </w:r>
      <w:proofErr w:type="gramEnd"/>
      <w:r>
        <w:rPr>
          <w:sz w:val="32"/>
          <w:szCs w:val="32"/>
        </w:rPr>
        <w:t xml:space="preserve"> they are </w:t>
      </w:r>
      <w:r w:rsidR="004D79A0">
        <w:rPr>
          <w:sz w:val="32"/>
          <w:szCs w:val="32"/>
        </w:rPr>
        <w:t xml:space="preserve">reviewing allocation ratios from membership subscriptions </w:t>
      </w:r>
      <w:proofErr w:type="gramStart"/>
      <w:r w:rsidR="004D79A0">
        <w:rPr>
          <w:sz w:val="32"/>
          <w:szCs w:val="32"/>
        </w:rPr>
        <w:t>( to</w:t>
      </w:r>
      <w:proofErr w:type="gramEnd"/>
      <w:r w:rsidR="004D79A0">
        <w:rPr>
          <w:sz w:val="32"/>
          <w:szCs w:val="32"/>
        </w:rPr>
        <w:t xml:space="preserve"> benefit branches).</w:t>
      </w:r>
    </w:p>
    <w:p w14:paraId="08E8CD51" w14:textId="77777777" w:rsidR="005779F5" w:rsidRDefault="005779F5" w:rsidP="00DC512A">
      <w:pPr>
        <w:rPr>
          <w:sz w:val="32"/>
          <w:szCs w:val="32"/>
        </w:rPr>
      </w:pPr>
    </w:p>
    <w:p w14:paraId="73CD9195" w14:textId="726459A3" w:rsidR="005779F5" w:rsidRDefault="005779F5" w:rsidP="00DC512A">
      <w:pPr>
        <w:rPr>
          <w:b/>
          <w:bCs/>
          <w:sz w:val="32"/>
          <w:szCs w:val="32"/>
        </w:rPr>
      </w:pPr>
      <w:r w:rsidRPr="005779F5">
        <w:rPr>
          <w:b/>
          <w:bCs/>
          <w:sz w:val="32"/>
          <w:szCs w:val="32"/>
        </w:rPr>
        <w:t>Speakers</w:t>
      </w:r>
    </w:p>
    <w:p w14:paraId="546508FA" w14:textId="77777777" w:rsidR="005779F5" w:rsidRDefault="005779F5" w:rsidP="00DC512A">
      <w:pPr>
        <w:rPr>
          <w:b/>
          <w:bCs/>
          <w:sz w:val="32"/>
          <w:szCs w:val="32"/>
        </w:rPr>
      </w:pPr>
    </w:p>
    <w:p w14:paraId="496B3BD4" w14:textId="1976DB21" w:rsidR="005779F5" w:rsidRDefault="001B77DD" w:rsidP="005779F5">
      <w:pPr>
        <w:ind w:firstLine="720"/>
        <w:rPr>
          <w:b/>
          <w:bCs/>
          <w:sz w:val="32"/>
          <w:szCs w:val="32"/>
        </w:rPr>
      </w:pPr>
      <w:r>
        <w:rPr>
          <w:b/>
          <w:bCs/>
          <w:noProof/>
          <w:sz w:val="32"/>
          <w:szCs w:val="32"/>
        </w:rPr>
        <mc:AlternateContent>
          <mc:Choice Requires="wpi">
            <w:drawing>
              <wp:anchor distT="0" distB="0" distL="114300" distR="114300" simplePos="0" relativeHeight="251659264" behindDoc="0" locked="0" layoutInCell="1" allowOverlap="1" wp14:anchorId="7FC1318A" wp14:editId="07519F81">
                <wp:simplePos x="0" y="0"/>
                <wp:positionH relativeFrom="column">
                  <wp:posOffset>531900</wp:posOffset>
                </wp:positionH>
                <wp:positionV relativeFrom="paragraph">
                  <wp:posOffset>143330</wp:posOffset>
                </wp:positionV>
                <wp:extent cx="1754640" cy="29160"/>
                <wp:effectExtent l="114300" t="190500" r="112395" b="200025"/>
                <wp:wrapNone/>
                <wp:docPr id="1212213184"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1754640" cy="29160"/>
                      </w14:xfrm>
                    </w14:contentPart>
                  </a:graphicData>
                </a:graphic>
              </wp:anchor>
            </w:drawing>
          </mc:Choice>
          <mc:Fallback>
            <w:pict>
              <v:shapetype w14:anchorId="49D681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6.25pt;margin-top:-.05pt;width:149.45pt;height: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Vswh4AQAADwMAAA4AAABkcnMvZTJvRG9jLnhtbJxSXU/CMBR9N/E/&#10;NH2XsWWALgweJCY8qDzoD6hdyxrX3uW2Y+PfexkgoDEmvCy796Sn56PTeWcrtlHoDbicx4MhZ8pJ&#10;KIxb5/z97enunjMfhCtEBU7lfKs8n89ub6ZtnakESqgKhYxInM/aOudlCHUWRV6Wygo/gFo5AjWg&#10;FYFGXEcFipbYbRUlw+E4agGLGkEq72m72IN81vNrrWR41dqrwKqcT+gA6QukM037X6RlPJmMOPvo&#10;l0ky4tFsKrI1iro08iBMXKHLCuNIxjfVQgTBGjS/qKyRCB50GEiwEWhtpOpdkb94+MPf0n3uvMWp&#10;bDCT4IJyYSUwHBPsgWuusBVl0D5DQR2JJgA/MFJC/1eyF70A2VjSs+8FVSUCPQpfmtpzhpkpco7L&#10;Ij7pd5vHk4MVnny9XALUSHSw/NeRTqPdhU1KWJdzanm7+/Zdqi4wSct4MkrHKUGSsOQhHvf4kXnP&#10;cJzOoqXLL0o8n3fCzt7x7AsAAP//AwBQSwMEFAAGAAgAAAAhAK/PiO8NAgAAtwQAABAAAABkcnMv&#10;aW5rL2luazEueG1spFNNj5swEL1X6n+w3MNeMNgGAkFL9tSVKrVq1N1K7ZElXrACJrLNJvn3HT7i&#10;RCqtVPWCzNjvzbw3M/cPp7ZBb0Ib2akcM59iJFTZ7aSqcvz9+ZGkGBlbqF3RdErk+CwMfti8f3cv&#10;1b5tMvgiYFBmOLVNjmtrD1kQHI9H/xj6na4CTmkYfFL7L5/xZkbtxKtU0kJKcwmVnbLiZAeyTO5y&#10;XNoTde+B+6nrdSnc9RDR5fWF1UUpHjvdFtYx1oVSokGqaKHuHxjZ8wEOEvJUQmPUShBMuM+iJEo/&#10;riFQnHJ8899DiQYqaXGwzPnzPzmD0bPsz7VvdXcQ2kpxtWkSNV+cUTn9j/omoVqYrukHbzF6K5oe&#10;JDNKoa2zHBYsCPqdD7T9G98sZi7otvL5xjXxYqaVrYDRag+uq9ZAnUP4yepxADnlMaEJYfSZrjPO&#10;Mh77lCZDQy75prm5cL7o3tSO70VfJ2S8cTonbUe5s7WzifqRc+nWoyVkLWRV2xsorMnCvCxBrTw4&#10;nBYl7FbViOuILUF0YazQX6+4tjD7rVB/R8lKdVpsYSBMr4XLyW7cG5M5LxfWcpxNNC/nN/Ga4w/j&#10;ZqIROQVGl6M0CRH17kjM76iHCWN0hTnz0jiF7nlkHaLY42lIEo+ELEQsglicEB55jNOQMO6lgAc4&#10;RSz0VqsE0UuPxyJclTBHm18AAAD//wMAUEsDBBQABgAIAAAAIQAHiKhw3wAAAAcBAAAPAAAAZHJz&#10;L2Rvd25yZXYueG1sTI5RS8MwFIXfBf9DuIIvsqWdm3O1t2MIgyEMWRXEt6y5a4PNTWnSrf5745M+&#10;Hs7hO1++Hm0rztR74xghnSYgiCunDdcI72/bySMIHxRr1TomhG/ysC6ur3KVaXfhA53LUIsIYZ8p&#10;hCaELpPSVw1Z5aeuI47dyfVWhRj7WupeXSLctnKWJA/SKsPxoVEdPTdUfZWDRXj9uDt5o4fddrd4&#10;+TyUJtBm3CPe3oybJxCBxvA3hl/9qA5FdDq6gbUXLcJytohLhEkKItb3y3QO4ogwX61AFrn871/8&#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BMVswh4AQAA&#10;DwMAAA4AAAAAAAAAAAAAAAAAPAIAAGRycy9lMm9Eb2MueG1sUEsBAi0AFAAGAAgAAAAhAK/PiO8N&#10;AgAAtwQAABAAAAAAAAAAAAAAAAAA4AMAAGRycy9pbmsvaW5rMS54bWxQSwECLQAUAAYACAAAACEA&#10;B4iocN8AAAAHAQAADwAAAAAAAAAAAAAAAAAbBgAAZHJzL2Rvd25yZXYueG1sUEsBAi0AFAAGAAgA&#10;AAAhAHkYvJ2/AAAAIQEAABkAAAAAAAAAAAAAAAAAJwcAAGRycy9fcmVscy9lMm9Eb2MueG1sLnJl&#10;bHNQSwUGAAAAAAYABgB4AQAAHQgAAAAA&#10;">
                <v:imagedata r:id="rId6" o:title=""/>
              </v:shape>
            </w:pict>
          </mc:Fallback>
        </mc:AlternateContent>
      </w:r>
      <w:r w:rsidR="005779F5">
        <w:rPr>
          <w:b/>
          <w:bCs/>
          <w:sz w:val="32"/>
          <w:szCs w:val="32"/>
        </w:rPr>
        <w:t>Emma Bridgewater</w:t>
      </w:r>
    </w:p>
    <w:p w14:paraId="1DD92468" w14:textId="6EE7F1AB" w:rsidR="005779F5" w:rsidRDefault="005779F5" w:rsidP="00003BC2">
      <w:pPr>
        <w:ind w:left="720" w:firstLine="60"/>
        <w:rPr>
          <w:sz w:val="32"/>
          <w:szCs w:val="32"/>
        </w:rPr>
      </w:pPr>
      <w:r>
        <w:rPr>
          <w:sz w:val="32"/>
          <w:szCs w:val="32"/>
        </w:rPr>
        <w:t>Ceramicist</w:t>
      </w:r>
      <w:r w:rsidR="00003BC2">
        <w:rPr>
          <w:sz w:val="32"/>
          <w:szCs w:val="32"/>
        </w:rPr>
        <w:t xml:space="preserve">, business idea stemmed from wanting to make something unique for her </w:t>
      </w:r>
      <w:r w:rsidR="00D54711">
        <w:rPr>
          <w:sz w:val="32"/>
          <w:szCs w:val="32"/>
        </w:rPr>
        <w:t>mother’s</w:t>
      </w:r>
      <w:r w:rsidR="00003BC2">
        <w:rPr>
          <w:sz w:val="32"/>
          <w:szCs w:val="32"/>
        </w:rPr>
        <w:t xml:space="preserve"> birthday and realising that she could make something better herself.</w:t>
      </w:r>
      <w:r w:rsidR="00D54711">
        <w:rPr>
          <w:sz w:val="32"/>
          <w:szCs w:val="32"/>
        </w:rPr>
        <w:t xml:space="preserve">  Resulting in recreating an ethical and highly successful business model</w:t>
      </w:r>
    </w:p>
    <w:p w14:paraId="54663569" w14:textId="77777777" w:rsidR="00D54711" w:rsidRDefault="00D54711" w:rsidP="00003BC2">
      <w:pPr>
        <w:ind w:left="720" w:firstLine="60"/>
        <w:rPr>
          <w:sz w:val="32"/>
          <w:szCs w:val="32"/>
        </w:rPr>
      </w:pPr>
    </w:p>
    <w:p w14:paraId="7B4942B8" w14:textId="232B5044" w:rsidR="00D54711" w:rsidRDefault="001B77DD" w:rsidP="00003BC2">
      <w:pPr>
        <w:ind w:left="720" w:firstLine="60"/>
        <w:rPr>
          <w:b/>
          <w:bCs/>
          <w:sz w:val="32"/>
          <w:szCs w:val="32"/>
        </w:rPr>
      </w:pPr>
      <w:r>
        <w:rPr>
          <w:b/>
          <w:bCs/>
          <w:noProof/>
          <w:sz w:val="32"/>
          <w:szCs w:val="32"/>
        </w:rPr>
        <mc:AlternateContent>
          <mc:Choice Requires="wpi">
            <w:drawing>
              <wp:anchor distT="0" distB="0" distL="114300" distR="114300" simplePos="0" relativeHeight="251661312" behindDoc="0" locked="0" layoutInCell="1" allowOverlap="1" wp14:anchorId="5F12802C" wp14:editId="3175993B">
                <wp:simplePos x="0" y="0"/>
                <wp:positionH relativeFrom="column">
                  <wp:posOffset>552420</wp:posOffset>
                </wp:positionH>
                <wp:positionV relativeFrom="paragraph">
                  <wp:posOffset>137735</wp:posOffset>
                </wp:positionV>
                <wp:extent cx="1734120" cy="28800"/>
                <wp:effectExtent l="114300" t="190500" r="114300" b="180975"/>
                <wp:wrapNone/>
                <wp:docPr id="1507609005"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1734120" cy="28800"/>
                      </w14:xfrm>
                    </w14:contentPart>
                  </a:graphicData>
                </a:graphic>
              </wp:anchor>
            </w:drawing>
          </mc:Choice>
          <mc:Fallback>
            <w:pict>
              <v:shape w14:anchorId="70B04899" id="Ink 3" o:spid="_x0000_s1026" type="#_x0000_t75" style="position:absolute;margin-left:37.85pt;margin-top:-.5pt;width:147.9pt;height:24.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UbK15AQAADwMAAA4AAABkcnMvZTJvRG9jLnhtbJxSQW7CMBC8V+of&#10;LN9LSEgpiggciipxaMuhfYDr2MRq7I3WhsDvuwlQQquqEhfL3pFnZ3Z2Ot/Zim0VegMu5/FgyJly&#10;Egrj1jl/f3u6m3Dmg3CFqMCpnO+V5/PZ7c20qTOVQAlVoZARifNZU+e8DKHOosjLUlnhB1ArR6AG&#10;tCLQE9dRgaIhdltFyXA4jhrAokaQynuqLg4gn3X8WisZXrX2KrAq5w/0gfQF0pmm3RXbYhJT8aMt&#10;jibjex7NpiJbo6hLI4/CxBW6rDCOZHxTLUQQbIPmF5U1EsGDDgMJNgKtjVSdK/IXD3/4W7rP1luc&#10;yg1mElxQLqwEhtMEO+CaFraiGTTPUFBGYhOAHxlpQv9HchC9ALmxpOeQC6pKBFoKX5rac4aZKXKO&#10;yyI+63fbx7ODFZ59vVwClEh0tPzXl51G2w6blLBdzinQfXt2WapdYJKK8cMojROCJGHJZEK70GM+&#10;MJz69EZLzS9C7L9bYb09nn0BAAD//wMAUEsDBBQABgAIAAAAIQBUryvZ9AEAAAUFAAAQAAAAZHJz&#10;L2luay9pbmsxLnhtbLSUTY+bMBCG75X6Hyz3kEsBQ9KQoCV7aqRKrRp1t1J7ZGEWrIAd2SYk/77D&#10;RwyrZXtqL8iMPe+MH7/23f2lKskZlOZSxNR3GSUgUplxkcf05+Pe2VCiTSKypJQCYnoFTe9379/d&#10;cXGsygi/BBWEbkdVGdPCmFPkeU3TuM3SlSr3AsaW3hdx/PaV7oasDJ654AZL6lsolcLAxbRiEc9i&#10;mpoLs+tR+0HWKgU73UZUOq4wKklhL1WVGKtYJEJASURSYd+/KDHXEw441slBUVJx3LATuP4qXG0+&#10;bzGQXGI6+a+xRY2dVNSb1/z9HzT3rzXbtpZBuA4pGVrK4Nz25HXMo7f3flDyBMpwGDH3UIaJK0n7&#10;/45PD0qBlmXdng0l56SsEZnPGNpiqO17M0Be6yGbf6qHXN7Umzb3Es2wvSmHAZq11O1oDa8AjV6d&#10;rMeMRuE2/GBUdx0CFnxyWOj47JFto8CPgrW78dnkKAYX3zSfVK0Lq/ekRr92M5Zav7OGZ6aw0Jm7&#10;ssynxOcyC+B5YSapeGln3DuXavjJ5ilI8abnJYyGn0tRiTagvo95VaKPBxB/z+K5kAoOaC9dK7A1&#10;/Qm9rpi19cwj0TmdDJB/wHNMP3TvBOky+0BHebXx14QR9nHhtMNFuF2wF9fFVkEf7P4AAAD//wMA&#10;UEsDBBQABgAIAAAAIQB8CLPB3gAAAAgBAAAPAAAAZHJzL2Rvd25yZXYueG1sTI8xa8MwFIT3Qv+D&#10;eIFuiew2qYXr51ACoUOnxoHSTbEUWcR6MpacuP++6tSOxx1331Xb2fXsqsdgPSHkqwyYptYrSwbh&#10;2OyXAliIkpTsPWmEbx1gW9/fVbJU/kYf+nqIhqUSCqVE6GIcSs5D22knw8oPmpJ39qOTMcnRcDXK&#10;Wyp3PX/MsmfupKW00MlB7zrdXg6TQ2jMRFKsd+LNvNumOVvy+69PxIfF/PoCLOo5/oXhFz+hQ52Y&#10;Tn4iFViPUGyKlERY5ulS8p+KfAPshLAWAnhd8f8H6h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jxRsrXkBAAAPAwAADgAAAAAAAAAAAAAAAAA8AgAAZHJz&#10;L2Uyb0RvYy54bWxQSwECLQAUAAYACAAAACEAVK8r2fQBAAAFBQAAEAAAAAAAAAAAAAAAAADhAwAA&#10;ZHJzL2luay9pbmsxLnhtbFBLAQItABQABgAIAAAAIQB8CLPB3gAAAAgBAAAPAAAAAAAAAAAAAAAA&#10;AAMGAABkcnMvZG93bnJldi54bWxQSwECLQAUAAYACAAAACEAeRi8nb8AAAAhAQAAGQAAAAAAAAAA&#10;AAAAAAAOBwAAZHJzL19yZWxzL2Uyb0RvYy54bWwucmVsc1BLBQYAAAAABgAGAHgBAAAECAAAAAA=&#10;">
                <v:imagedata r:id="rId8" o:title=""/>
              </v:shape>
            </w:pict>
          </mc:Fallback>
        </mc:AlternateContent>
      </w:r>
      <w:r w:rsidR="00D54711" w:rsidRPr="00D54711">
        <w:rPr>
          <w:b/>
          <w:bCs/>
          <w:sz w:val="32"/>
          <w:szCs w:val="32"/>
        </w:rPr>
        <w:t>Angel Strawbridge</w:t>
      </w:r>
    </w:p>
    <w:p w14:paraId="6646F252" w14:textId="70EE9024" w:rsidR="00D54711" w:rsidRPr="00D54711" w:rsidRDefault="00D54711" w:rsidP="00003BC2">
      <w:pPr>
        <w:ind w:left="720" w:firstLine="60"/>
        <w:rPr>
          <w:sz w:val="32"/>
          <w:szCs w:val="32"/>
        </w:rPr>
      </w:pPr>
      <w:r>
        <w:rPr>
          <w:sz w:val="32"/>
          <w:szCs w:val="32"/>
        </w:rPr>
        <w:t xml:space="preserve">(TV personality – Escape to the Chateau) </w:t>
      </w:r>
      <w:proofErr w:type="gramStart"/>
      <w:r>
        <w:rPr>
          <w:sz w:val="32"/>
          <w:szCs w:val="32"/>
        </w:rPr>
        <w:t xml:space="preserve">but </w:t>
      </w:r>
      <w:r w:rsidR="00F81E10">
        <w:rPr>
          <w:sz w:val="32"/>
          <w:szCs w:val="32"/>
        </w:rPr>
        <w:t xml:space="preserve"> previously</w:t>
      </w:r>
      <w:proofErr w:type="gramEnd"/>
      <w:r w:rsidR="00F81E10">
        <w:rPr>
          <w:sz w:val="32"/>
          <w:szCs w:val="32"/>
        </w:rPr>
        <w:t xml:space="preserve"> </w:t>
      </w:r>
      <w:proofErr w:type="spellStart"/>
      <w:r w:rsidR="00F81E10">
        <w:rPr>
          <w:sz w:val="32"/>
          <w:szCs w:val="32"/>
        </w:rPr>
        <w:t>a</w:t>
      </w:r>
      <w:r>
        <w:rPr>
          <w:sz w:val="32"/>
          <w:szCs w:val="32"/>
        </w:rPr>
        <w:t>successful</w:t>
      </w:r>
      <w:proofErr w:type="spellEnd"/>
      <w:r>
        <w:rPr>
          <w:sz w:val="32"/>
          <w:szCs w:val="32"/>
        </w:rPr>
        <w:t xml:space="preserve"> entrepreneur in catering and preloved </w:t>
      </w:r>
      <w:r w:rsidR="00F81E10">
        <w:rPr>
          <w:sz w:val="32"/>
          <w:szCs w:val="32"/>
        </w:rPr>
        <w:t>goods.</w:t>
      </w:r>
    </w:p>
    <w:p w14:paraId="375BACFC" w14:textId="65C0FD0C" w:rsidR="00B414DD" w:rsidRPr="00A922CC" w:rsidRDefault="00B414DD">
      <w:pPr>
        <w:rPr>
          <w:sz w:val="32"/>
          <w:szCs w:val="32"/>
        </w:rPr>
      </w:pPr>
    </w:p>
    <w:p w14:paraId="2532F457" w14:textId="77777777" w:rsidR="0006686C" w:rsidRDefault="0006686C">
      <w:pPr>
        <w:rPr>
          <w:b/>
          <w:bCs/>
          <w:sz w:val="32"/>
          <w:szCs w:val="32"/>
        </w:rPr>
      </w:pPr>
    </w:p>
    <w:p w14:paraId="252A0DF7" w14:textId="77777777" w:rsidR="0006686C" w:rsidRDefault="0006686C">
      <w:pPr>
        <w:rPr>
          <w:b/>
          <w:bCs/>
          <w:sz w:val="32"/>
          <w:szCs w:val="32"/>
        </w:rPr>
      </w:pPr>
    </w:p>
    <w:p w14:paraId="4E15E2F2" w14:textId="77777777" w:rsidR="0006686C" w:rsidRDefault="0006686C">
      <w:pPr>
        <w:rPr>
          <w:b/>
          <w:bCs/>
          <w:sz w:val="32"/>
          <w:szCs w:val="32"/>
        </w:rPr>
      </w:pPr>
    </w:p>
    <w:p w14:paraId="7F3BDA5E" w14:textId="59668C01" w:rsidR="0006686C" w:rsidRDefault="0006686C">
      <w:pPr>
        <w:rPr>
          <w:b/>
          <w:bCs/>
          <w:sz w:val="32"/>
          <w:szCs w:val="32"/>
        </w:rPr>
      </w:pPr>
      <w:r>
        <w:rPr>
          <w:b/>
          <w:bCs/>
          <w:sz w:val="32"/>
          <w:szCs w:val="32"/>
        </w:rPr>
        <w:lastRenderedPageBreak/>
        <w:t>RESOLUTION</w:t>
      </w:r>
    </w:p>
    <w:p w14:paraId="365068FE" w14:textId="77777777" w:rsidR="0006686C" w:rsidRDefault="0006686C">
      <w:pPr>
        <w:rPr>
          <w:b/>
          <w:bCs/>
          <w:sz w:val="32"/>
          <w:szCs w:val="32"/>
        </w:rPr>
      </w:pPr>
    </w:p>
    <w:p w14:paraId="5C0C3655" w14:textId="36355025" w:rsidR="00A8676C" w:rsidRDefault="007F350C">
      <w:pPr>
        <w:rPr>
          <w:sz w:val="32"/>
          <w:szCs w:val="32"/>
        </w:rPr>
      </w:pPr>
      <w:r w:rsidRPr="006C05DB">
        <w:rPr>
          <w:b/>
          <w:bCs/>
          <w:sz w:val="32"/>
          <w:szCs w:val="32"/>
        </w:rPr>
        <w:t xml:space="preserve">Bystanders Can Be </w:t>
      </w:r>
      <w:proofErr w:type="gramStart"/>
      <w:r w:rsidRPr="006C05DB">
        <w:rPr>
          <w:b/>
          <w:bCs/>
          <w:sz w:val="32"/>
          <w:szCs w:val="32"/>
        </w:rPr>
        <w:t>Life</w:t>
      </w:r>
      <w:r w:rsidR="006C05DB" w:rsidRPr="006C05DB">
        <w:rPr>
          <w:b/>
          <w:bCs/>
          <w:sz w:val="32"/>
          <w:szCs w:val="32"/>
        </w:rPr>
        <w:t>-Savers</w:t>
      </w:r>
      <w:proofErr w:type="gramEnd"/>
    </w:p>
    <w:p w14:paraId="4C6AF8CF" w14:textId="77777777" w:rsidR="006C05DB" w:rsidRDefault="006C05DB">
      <w:pPr>
        <w:rPr>
          <w:sz w:val="32"/>
          <w:szCs w:val="32"/>
        </w:rPr>
      </w:pPr>
    </w:p>
    <w:p w14:paraId="4C0EA4E7" w14:textId="77777777" w:rsidR="00D82BB0" w:rsidRDefault="006C05DB">
      <w:pPr>
        <w:rPr>
          <w:sz w:val="32"/>
          <w:szCs w:val="32"/>
        </w:rPr>
      </w:pPr>
      <w:r>
        <w:rPr>
          <w:sz w:val="32"/>
          <w:szCs w:val="32"/>
        </w:rPr>
        <w:t xml:space="preserve">Speakers for </w:t>
      </w:r>
      <w:r w:rsidR="004845CE">
        <w:rPr>
          <w:sz w:val="32"/>
          <w:szCs w:val="32"/>
        </w:rPr>
        <w:t xml:space="preserve">the resolution and endorsement from BHF. Compelling and </w:t>
      </w:r>
      <w:r w:rsidR="00D82BB0">
        <w:rPr>
          <w:sz w:val="32"/>
          <w:szCs w:val="32"/>
        </w:rPr>
        <w:t>poignant.</w:t>
      </w:r>
    </w:p>
    <w:p w14:paraId="1FACF422" w14:textId="77777777" w:rsidR="00D82BB0" w:rsidRDefault="00D82BB0">
      <w:pPr>
        <w:rPr>
          <w:sz w:val="32"/>
          <w:szCs w:val="32"/>
        </w:rPr>
      </w:pPr>
      <w:r>
        <w:rPr>
          <w:sz w:val="32"/>
          <w:szCs w:val="32"/>
        </w:rPr>
        <w:t>The speaker against acknowledged that they had assumed a difficult task and made some salient points that may affect some people.</w:t>
      </w:r>
    </w:p>
    <w:p w14:paraId="34C82F3C" w14:textId="77777777" w:rsidR="00D82BB0" w:rsidRDefault="00D82BB0">
      <w:pPr>
        <w:rPr>
          <w:sz w:val="32"/>
          <w:szCs w:val="32"/>
        </w:rPr>
      </w:pPr>
    </w:p>
    <w:p w14:paraId="0D52FBB9" w14:textId="438FA3DA" w:rsidR="002E194F" w:rsidRDefault="00D82BB0">
      <w:pPr>
        <w:rPr>
          <w:sz w:val="32"/>
          <w:szCs w:val="32"/>
        </w:rPr>
      </w:pPr>
      <w:r>
        <w:rPr>
          <w:sz w:val="32"/>
          <w:szCs w:val="32"/>
        </w:rPr>
        <w:t xml:space="preserve">On balance there was no comparison </w:t>
      </w:r>
      <w:r w:rsidR="002E194F">
        <w:rPr>
          <w:sz w:val="32"/>
          <w:szCs w:val="32"/>
        </w:rPr>
        <w:t>due to the nature of the resolution and the potential outcome.</w:t>
      </w:r>
    </w:p>
    <w:p w14:paraId="7DEDCF25" w14:textId="13D5D4D7" w:rsidR="006C05DB" w:rsidRDefault="006C05DB">
      <w:pPr>
        <w:rPr>
          <w:sz w:val="32"/>
          <w:szCs w:val="32"/>
        </w:rPr>
      </w:pPr>
      <w:r>
        <w:rPr>
          <w:sz w:val="32"/>
          <w:szCs w:val="32"/>
        </w:rPr>
        <w:t xml:space="preserve"> </w:t>
      </w:r>
    </w:p>
    <w:p w14:paraId="35B8D493" w14:textId="77777777" w:rsidR="00E06173" w:rsidRDefault="00174FAF">
      <w:pPr>
        <w:rPr>
          <w:sz w:val="32"/>
          <w:szCs w:val="32"/>
        </w:rPr>
      </w:pPr>
      <w:r>
        <w:rPr>
          <w:sz w:val="32"/>
          <w:szCs w:val="32"/>
        </w:rPr>
        <w:t xml:space="preserve">BHF representative did a presentation outlining </w:t>
      </w:r>
    </w:p>
    <w:p w14:paraId="6EF3396C" w14:textId="77777777" w:rsidR="00E06173" w:rsidRDefault="00E06173">
      <w:pPr>
        <w:rPr>
          <w:sz w:val="32"/>
          <w:szCs w:val="32"/>
        </w:rPr>
      </w:pPr>
    </w:p>
    <w:p w14:paraId="1A7D9353" w14:textId="0EBFCB9F" w:rsidR="00174FAF" w:rsidRDefault="00174FAF">
      <w:pPr>
        <w:rPr>
          <w:b/>
          <w:bCs/>
          <w:sz w:val="32"/>
          <w:szCs w:val="32"/>
        </w:rPr>
      </w:pPr>
      <w:r>
        <w:rPr>
          <w:sz w:val="32"/>
          <w:szCs w:val="32"/>
        </w:rPr>
        <w:t xml:space="preserve">a free online training tool </w:t>
      </w:r>
      <w:proofErr w:type="spellStart"/>
      <w:r w:rsidRPr="00174FAF">
        <w:rPr>
          <w:b/>
          <w:bCs/>
          <w:sz w:val="32"/>
          <w:szCs w:val="32"/>
        </w:rPr>
        <w:t>RevivR</w:t>
      </w:r>
      <w:proofErr w:type="spellEnd"/>
    </w:p>
    <w:p w14:paraId="7D2C0089" w14:textId="2D791A5D" w:rsidR="00E06173" w:rsidRDefault="00E06173">
      <w:pPr>
        <w:rPr>
          <w:sz w:val="32"/>
          <w:szCs w:val="32"/>
        </w:rPr>
      </w:pPr>
      <w:r>
        <w:rPr>
          <w:b/>
          <w:bCs/>
          <w:sz w:val="32"/>
          <w:szCs w:val="32"/>
        </w:rPr>
        <w:t xml:space="preserve">The </w:t>
      </w:r>
      <w:proofErr w:type="gramStart"/>
      <w:r>
        <w:rPr>
          <w:b/>
          <w:bCs/>
          <w:sz w:val="32"/>
          <w:szCs w:val="32"/>
        </w:rPr>
        <w:t xml:space="preserve">Circuit </w:t>
      </w:r>
      <w:r>
        <w:rPr>
          <w:sz w:val="32"/>
          <w:szCs w:val="32"/>
        </w:rPr>
        <w:t xml:space="preserve"> a</w:t>
      </w:r>
      <w:proofErr w:type="gramEnd"/>
      <w:r>
        <w:rPr>
          <w:sz w:val="32"/>
          <w:szCs w:val="32"/>
        </w:rPr>
        <w:t xml:space="preserve"> </w:t>
      </w:r>
      <w:proofErr w:type="spellStart"/>
      <w:r>
        <w:rPr>
          <w:sz w:val="32"/>
          <w:szCs w:val="32"/>
        </w:rPr>
        <w:t>debfibrillator</w:t>
      </w:r>
      <w:proofErr w:type="spellEnd"/>
      <w:r>
        <w:rPr>
          <w:sz w:val="32"/>
          <w:szCs w:val="32"/>
        </w:rPr>
        <w:t xml:space="preserve"> finder</w:t>
      </w:r>
    </w:p>
    <w:p w14:paraId="6FDABC59" w14:textId="438F7F60" w:rsidR="00E06173" w:rsidRPr="00682DAA" w:rsidRDefault="00682DAA">
      <w:pPr>
        <w:rPr>
          <w:sz w:val="32"/>
          <w:szCs w:val="32"/>
        </w:rPr>
      </w:pPr>
      <w:r w:rsidRPr="00682DAA">
        <w:rPr>
          <w:b/>
          <w:bCs/>
          <w:sz w:val="32"/>
          <w:szCs w:val="32"/>
        </w:rPr>
        <w:t>Circle</w:t>
      </w:r>
      <w:r>
        <w:rPr>
          <w:b/>
          <w:bCs/>
          <w:sz w:val="32"/>
          <w:szCs w:val="32"/>
        </w:rPr>
        <w:t xml:space="preserve"> </w:t>
      </w:r>
      <w:r>
        <w:rPr>
          <w:sz w:val="32"/>
          <w:szCs w:val="32"/>
        </w:rPr>
        <w:t xml:space="preserve">designed to raise awareness of the training by everyone asking 6 people to </w:t>
      </w:r>
      <w:r w:rsidR="00AB726C">
        <w:rPr>
          <w:sz w:val="32"/>
          <w:szCs w:val="32"/>
        </w:rPr>
        <w:t xml:space="preserve">undertake </w:t>
      </w:r>
      <w:proofErr w:type="spellStart"/>
      <w:r w:rsidR="00AB726C" w:rsidRPr="00AB726C">
        <w:rPr>
          <w:b/>
          <w:bCs/>
          <w:sz w:val="32"/>
          <w:szCs w:val="32"/>
        </w:rPr>
        <w:t>RevivR</w:t>
      </w:r>
      <w:proofErr w:type="spellEnd"/>
      <w:r w:rsidR="00AB726C" w:rsidRPr="00AB726C">
        <w:rPr>
          <w:sz w:val="32"/>
          <w:szCs w:val="32"/>
        </w:rPr>
        <w:t xml:space="preserve"> training</w:t>
      </w:r>
      <w:r w:rsidR="00AB726C">
        <w:rPr>
          <w:sz w:val="32"/>
          <w:szCs w:val="32"/>
        </w:rPr>
        <w:t xml:space="preserve"> (not to deliver the training as one delegate believed)</w:t>
      </w:r>
      <w:r w:rsidR="0006686C">
        <w:rPr>
          <w:sz w:val="32"/>
          <w:szCs w:val="32"/>
        </w:rPr>
        <w:t>.</w:t>
      </w:r>
    </w:p>
    <w:p w14:paraId="176113A5" w14:textId="77777777" w:rsidR="00174FAF" w:rsidRPr="006C05DB" w:rsidRDefault="00174FAF">
      <w:pPr>
        <w:rPr>
          <w:sz w:val="32"/>
          <w:szCs w:val="32"/>
        </w:rPr>
      </w:pPr>
    </w:p>
    <w:p w14:paraId="5ECF2912" w14:textId="354D2677" w:rsidR="006C05DB" w:rsidRDefault="0006686C">
      <w:pPr>
        <w:rPr>
          <w:b/>
          <w:bCs/>
          <w:sz w:val="32"/>
          <w:szCs w:val="32"/>
        </w:rPr>
      </w:pPr>
      <w:r>
        <w:rPr>
          <w:b/>
          <w:bCs/>
          <w:sz w:val="32"/>
          <w:szCs w:val="32"/>
        </w:rPr>
        <w:t xml:space="preserve">The </w:t>
      </w:r>
      <w:r w:rsidR="00D034D9">
        <w:rPr>
          <w:b/>
          <w:bCs/>
          <w:sz w:val="32"/>
          <w:szCs w:val="32"/>
        </w:rPr>
        <w:t>resolution was passed.</w:t>
      </w:r>
    </w:p>
    <w:p w14:paraId="5313467F" w14:textId="77777777" w:rsidR="006C05DB" w:rsidRPr="006C05DB" w:rsidRDefault="006C05DB">
      <w:pPr>
        <w:rPr>
          <w:sz w:val="32"/>
          <w:szCs w:val="32"/>
        </w:rPr>
      </w:pPr>
    </w:p>
    <w:sectPr w:rsidR="006C05DB" w:rsidRPr="006C0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74"/>
    <w:rsid w:val="00003BC2"/>
    <w:rsid w:val="00014BBF"/>
    <w:rsid w:val="00031AE6"/>
    <w:rsid w:val="00056683"/>
    <w:rsid w:val="0006686C"/>
    <w:rsid w:val="0008289A"/>
    <w:rsid w:val="000A590C"/>
    <w:rsid w:val="000B17ED"/>
    <w:rsid w:val="000B56C7"/>
    <w:rsid w:val="000B7BEE"/>
    <w:rsid w:val="000F3DA3"/>
    <w:rsid w:val="00174FAF"/>
    <w:rsid w:val="001B77DD"/>
    <w:rsid w:val="001E76A8"/>
    <w:rsid w:val="00221F3D"/>
    <w:rsid w:val="00276366"/>
    <w:rsid w:val="002E194F"/>
    <w:rsid w:val="00303D74"/>
    <w:rsid w:val="0034264E"/>
    <w:rsid w:val="003973CB"/>
    <w:rsid w:val="003D6400"/>
    <w:rsid w:val="003F6E3C"/>
    <w:rsid w:val="004845CE"/>
    <w:rsid w:val="004D79A0"/>
    <w:rsid w:val="004E2FC1"/>
    <w:rsid w:val="00545050"/>
    <w:rsid w:val="00566F4E"/>
    <w:rsid w:val="0057669E"/>
    <w:rsid w:val="005779F5"/>
    <w:rsid w:val="00622166"/>
    <w:rsid w:val="00682DAA"/>
    <w:rsid w:val="00684735"/>
    <w:rsid w:val="00691B30"/>
    <w:rsid w:val="006C05DB"/>
    <w:rsid w:val="006C5E65"/>
    <w:rsid w:val="00726959"/>
    <w:rsid w:val="007353D6"/>
    <w:rsid w:val="007944DA"/>
    <w:rsid w:val="007B66DF"/>
    <w:rsid w:val="007B7E19"/>
    <w:rsid w:val="007F350C"/>
    <w:rsid w:val="007F3EEE"/>
    <w:rsid w:val="00804D56"/>
    <w:rsid w:val="008542FB"/>
    <w:rsid w:val="008912C3"/>
    <w:rsid w:val="008B1CE3"/>
    <w:rsid w:val="008E4D95"/>
    <w:rsid w:val="009339CD"/>
    <w:rsid w:val="00946269"/>
    <w:rsid w:val="00955B2A"/>
    <w:rsid w:val="00964307"/>
    <w:rsid w:val="00967857"/>
    <w:rsid w:val="00981C75"/>
    <w:rsid w:val="00986420"/>
    <w:rsid w:val="00A3173D"/>
    <w:rsid w:val="00A41C56"/>
    <w:rsid w:val="00A803F8"/>
    <w:rsid w:val="00A8676C"/>
    <w:rsid w:val="00A922CC"/>
    <w:rsid w:val="00AB726C"/>
    <w:rsid w:val="00AD72D5"/>
    <w:rsid w:val="00AE758F"/>
    <w:rsid w:val="00B11DC1"/>
    <w:rsid w:val="00B414DD"/>
    <w:rsid w:val="00B53A8D"/>
    <w:rsid w:val="00B64017"/>
    <w:rsid w:val="00B84CFA"/>
    <w:rsid w:val="00BB0D03"/>
    <w:rsid w:val="00BC1BEC"/>
    <w:rsid w:val="00BF7F4B"/>
    <w:rsid w:val="00C2667A"/>
    <w:rsid w:val="00C30E1A"/>
    <w:rsid w:val="00C46E35"/>
    <w:rsid w:val="00C605B0"/>
    <w:rsid w:val="00C60956"/>
    <w:rsid w:val="00C63D17"/>
    <w:rsid w:val="00CD26E7"/>
    <w:rsid w:val="00CD61B9"/>
    <w:rsid w:val="00CE6AE2"/>
    <w:rsid w:val="00D034D9"/>
    <w:rsid w:val="00D03A1D"/>
    <w:rsid w:val="00D311F1"/>
    <w:rsid w:val="00D54711"/>
    <w:rsid w:val="00D7025D"/>
    <w:rsid w:val="00D82BB0"/>
    <w:rsid w:val="00D85BAB"/>
    <w:rsid w:val="00D90CC9"/>
    <w:rsid w:val="00DC4ED4"/>
    <w:rsid w:val="00DC501C"/>
    <w:rsid w:val="00DC512A"/>
    <w:rsid w:val="00DC5905"/>
    <w:rsid w:val="00E06173"/>
    <w:rsid w:val="00E16B6D"/>
    <w:rsid w:val="00E453E5"/>
    <w:rsid w:val="00E57784"/>
    <w:rsid w:val="00E71877"/>
    <w:rsid w:val="00E91C0A"/>
    <w:rsid w:val="00F11495"/>
    <w:rsid w:val="00F3793A"/>
    <w:rsid w:val="00F81E10"/>
    <w:rsid w:val="00FC55D5"/>
    <w:rsid w:val="00FD5CF1"/>
    <w:rsid w:val="00FE0D5D"/>
    <w:rsid w:val="00FE17EF"/>
    <w:rsid w:val="00FE3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2848"/>
  <w15:chartTrackingRefBased/>
  <w15:docId w15:val="{93A0F4DF-F7CE-44D8-B5B3-E06F0317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D74"/>
    <w:rPr>
      <w:rFonts w:eastAsiaTheme="majorEastAsia" w:cstheme="majorBidi"/>
      <w:color w:val="272727" w:themeColor="text1" w:themeTint="D8"/>
    </w:rPr>
  </w:style>
  <w:style w:type="paragraph" w:styleId="Title">
    <w:name w:val="Title"/>
    <w:basedOn w:val="Normal"/>
    <w:next w:val="Normal"/>
    <w:link w:val="TitleChar"/>
    <w:uiPriority w:val="10"/>
    <w:qFormat/>
    <w:rsid w:val="00303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D74"/>
    <w:pPr>
      <w:spacing w:before="160"/>
      <w:jc w:val="center"/>
    </w:pPr>
    <w:rPr>
      <w:i/>
      <w:iCs/>
      <w:color w:val="404040" w:themeColor="text1" w:themeTint="BF"/>
    </w:rPr>
  </w:style>
  <w:style w:type="character" w:customStyle="1" w:styleId="QuoteChar">
    <w:name w:val="Quote Char"/>
    <w:basedOn w:val="DefaultParagraphFont"/>
    <w:link w:val="Quote"/>
    <w:uiPriority w:val="29"/>
    <w:rsid w:val="00303D74"/>
    <w:rPr>
      <w:i/>
      <w:iCs/>
      <w:color w:val="404040" w:themeColor="text1" w:themeTint="BF"/>
    </w:rPr>
  </w:style>
  <w:style w:type="paragraph" w:styleId="ListParagraph">
    <w:name w:val="List Paragraph"/>
    <w:basedOn w:val="Normal"/>
    <w:uiPriority w:val="34"/>
    <w:qFormat/>
    <w:rsid w:val="00303D74"/>
    <w:pPr>
      <w:ind w:left="720"/>
      <w:contextualSpacing/>
    </w:pPr>
  </w:style>
  <w:style w:type="character" w:styleId="IntenseEmphasis">
    <w:name w:val="Intense Emphasis"/>
    <w:basedOn w:val="DefaultParagraphFont"/>
    <w:uiPriority w:val="21"/>
    <w:qFormat/>
    <w:rsid w:val="00303D74"/>
    <w:rPr>
      <w:i/>
      <w:iCs/>
      <w:color w:val="0F4761" w:themeColor="accent1" w:themeShade="BF"/>
    </w:rPr>
  </w:style>
  <w:style w:type="paragraph" w:styleId="IntenseQuote">
    <w:name w:val="Intense Quote"/>
    <w:basedOn w:val="Normal"/>
    <w:next w:val="Normal"/>
    <w:link w:val="IntenseQuoteChar"/>
    <w:uiPriority w:val="30"/>
    <w:qFormat/>
    <w:rsid w:val="00303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D74"/>
    <w:rPr>
      <w:i/>
      <w:iCs/>
      <w:color w:val="0F4761" w:themeColor="accent1" w:themeShade="BF"/>
    </w:rPr>
  </w:style>
  <w:style w:type="character" w:styleId="IntenseReference">
    <w:name w:val="Intense Reference"/>
    <w:basedOn w:val="DefaultParagraphFont"/>
    <w:uiPriority w:val="32"/>
    <w:qFormat/>
    <w:rsid w:val="00303D74"/>
    <w:rPr>
      <w:b/>
      <w:bCs/>
      <w:smallCaps/>
      <w:color w:val="0F4761" w:themeColor="accent1" w:themeShade="BF"/>
      <w:spacing w:val="5"/>
    </w:rPr>
  </w:style>
  <w:style w:type="character" w:styleId="Hyperlink">
    <w:name w:val="Hyperlink"/>
    <w:basedOn w:val="DefaultParagraphFont"/>
    <w:uiPriority w:val="99"/>
    <w:unhideWhenUsed/>
    <w:rsid w:val="00BC1BEC"/>
    <w:rPr>
      <w:color w:val="467886" w:themeColor="hyperlink"/>
      <w:u w:val="single"/>
    </w:rPr>
  </w:style>
  <w:style w:type="character" w:styleId="UnresolvedMention">
    <w:name w:val="Unresolved Mention"/>
    <w:basedOn w:val="DefaultParagraphFont"/>
    <w:uiPriority w:val="99"/>
    <w:semiHidden/>
    <w:unhideWhenUsed/>
    <w:rsid w:val="00BC1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48753">
      <w:bodyDiv w:val="1"/>
      <w:marLeft w:val="0"/>
      <w:marRight w:val="0"/>
      <w:marTop w:val="0"/>
      <w:marBottom w:val="0"/>
      <w:divBdr>
        <w:top w:val="none" w:sz="0" w:space="0" w:color="auto"/>
        <w:left w:val="none" w:sz="0" w:space="0" w:color="auto"/>
        <w:bottom w:val="none" w:sz="0" w:space="0" w:color="auto"/>
        <w:right w:val="none" w:sz="0" w:space="0" w:color="auto"/>
      </w:divBdr>
    </w:div>
    <w:div w:id="901133742">
      <w:bodyDiv w:val="1"/>
      <w:marLeft w:val="0"/>
      <w:marRight w:val="0"/>
      <w:marTop w:val="0"/>
      <w:marBottom w:val="0"/>
      <w:divBdr>
        <w:top w:val="none" w:sz="0" w:space="0" w:color="auto"/>
        <w:left w:val="none" w:sz="0" w:space="0" w:color="auto"/>
        <w:bottom w:val="none" w:sz="0" w:space="0" w:color="auto"/>
        <w:right w:val="none" w:sz="0" w:space="0" w:color="auto"/>
      </w:divBdr>
    </w:div>
    <w:div w:id="1003582276">
      <w:bodyDiv w:val="1"/>
      <w:marLeft w:val="0"/>
      <w:marRight w:val="0"/>
      <w:marTop w:val="0"/>
      <w:marBottom w:val="0"/>
      <w:divBdr>
        <w:top w:val="none" w:sz="0" w:space="0" w:color="auto"/>
        <w:left w:val="none" w:sz="0" w:space="0" w:color="auto"/>
        <w:bottom w:val="none" w:sz="0" w:space="0" w:color="auto"/>
        <w:right w:val="none" w:sz="0" w:space="0" w:color="auto"/>
      </w:divBdr>
    </w:div>
    <w:div w:id="104491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customXml" Target="ink/ink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hyperlink" Target="https://learninghub.thewi.org.uk/" TargetMode="Externa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0T09:21:25.007"/>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4873 0,'-52'0,"-1106"21,858-10,-93 5,283-7,-313 14,-957-24,1203-12,8 0,-520 13,667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0T09:21:26.810"/>
    </inkml:context>
    <inkml:brush xml:id="br0">
      <inkml:brushProperty name="width" value="0.4" units="cm"/>
      <inkml:brushProperty name="height" value="0.8" units="cm"/>
      <inkml:brushProperty name="tip" value="rectangle"/>
      <inkml:brushProperty name="rasterOp" value="maskPen"/>
      <inkml:brushProperty name="ignorePressure" value="1"/>
    </inkml:brush>
  </inkml:definitions>
  <inkml:trace contextRef="#ctx0" brushRef="#br0">4816 0 0,'-4816'79'0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Women's institute</dc:creator>
  <cp:keywords/>
  <dc:description/>
  <cp:lastModifiedBy>Leanne Lawson</cp:lastModifiedBy>
  <cp:revision>2</cp:revision>
  <dcterms:created xsi:type="dcterms:W3CDTF">2025-07-10T09:21:00Z</dcterms:created>
  <dcterms:modified xsi:type="dcterms:W3CDTF">2025-07-10T09:21:00Z</dcterms:modified>
</cp:coreProperties>
</file>